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C5CF83" w14:textId="74A5B2BD" w:rsidR="000A0AAA" w:rsidRPr="00667465" w:rsidRDefault="000A0AAA" w:rsidP="00903E13">
      <w:pPr>
        <w:pStyle w:val="CRCoverPage"/>
        <w:tabs>
          <w:tab w:val="left" w:pos="3960"/>
          <w:tab w:val="right" w:pos="9639"/>
        </w:tabs>
        <w:spacing w:after="0"/>
        <w:rPr>
          <w:b/>
          <w:i/>
          <w:noProof/>
          <w:sz w:val="24"/>
          <w:szCs w:val="24"/>
          <w:lang w:val="en-US"/>
        </w:rPr>
      </w:pPr>
      <w:r w:rsidRPr="00667465">
        <w:rPr>
          <w:b/>
          <w:noProof/>
          <w:sz w:val="24"/>
          <w:szCs w:val="24"/>
        </w:rPr>
        <w:t>3GPP TSG-RAN WG1 Meeting AH1901</w:t>
      </w:r>
      <w:r w:rsidRPr="00667465">
        <w:rPr>
          <w:b/>
          <w:i/>
          <w:noProof/>
          <w:sz w:val="24"/>
          <w:szCs w:val="24"/>
        </w:rPr>
        <w:tab/>
      </w:r>
      <w:r w:rsidRPr="00667465">
        <w:rPr>
          <w:b/>
          <w:noProof/>
          <w:sz w:val="24"/>
          <w:szCs w:val="24"/>
        </w:rPr>
        <w:t>R1-</w:t>
      </w:r>
      <w:bookmarkStart w:id="0" w:name="_GoBack"/>
      <w:bookmarkEnd w:id="0"/>
      <w:r w:rsidRPr="00667465">
        <w:rPr>
          <w:b/>
          <w:noProof/>
          <w:sz w:val="24"/>
          <w:szCs w:val="24"/>
        </w:rPr>
        <w:t>19</w:t>
      </w:r>
      <w:r w:rsidR="00F034EA" w:rsidRPr="00667465">
        <w:rPr>
          <w:b/>
          <w:noProof/>
          <w:sz w:val="24"/>
          <w:szCs w:val="24"/>
        </w:rPr>
        <w:t>00914</w:t>
      </w:r>
    </w:p>
    <w:p w14:paraId="4EB6A8E2" w14:textId="77777777" w:rsidR="000A0AAA" w:rsidRPr="00667465" w:rsidRDefault="000A0AAA" w:rsidP="000A0AAA">
      <w:pPr>
        <w:pStyle w:val="CRCoverPage"/>
        <w:outlineLvl w:val="0"/>
        <w:rPr>
          <w:b/>
          <w:noProof/>
          <w:sz w:val="24"/>
          <w:szCs w:val="24"/>
        </w:rPr>
      </w:pPr>
      <w:r w:rsidRPr="00667465">
        <w:rPr>
          <w:b/>
          <w:noProof/>
          <w:sz w:val="24"/>
          <w:szCs w:val="24"/>
        </w:rPr>
        <w:t>Taipei, Taiwan, 21 – 25 January 2019</w:t>
      </w:r>
    </w:p>
    <w:p w14:paraId="5079CD3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Pr>
          <w:rFonts w:ascii="Arial" w:eastAsia="MS Mincho" w:hAnsi="Arial"/>
          <w:sz w:val="24"/>
        </w:rPr>
        <w:t>7.2.10.1.1</w:t>
      </w:r>
    </w:p>
    <w:p w14:paraId="6BC21B54" w14:textId="77777777" w:rsidR="000A0AAA" w:rsidRPr="00E42E03" w:rsidRDefault="000A0AAA" w:rsidP="000A0AAA">
      <w:pPr>
        <w:tabs>
          <w:tab w:val="left" w:pos="1985"/>
        </w:tabs>
        <w:spacing w:after="0"/>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109F64BF" w14:textId="13C6F73F" w:rsidR="000A0AAA" w:rsidRPr="00E42E03" w:rsidRDefault="000A0AAA" w:rsidP="000A0AAA">
      <w:pPr>
        <w:tabs>
          <w:tab w:val="left" w:pos="1985"/>
        </w:tabs>
        <w:spacing w:after="0"/>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Pr="0094256A">
        <w:rPr>
          <w:rFonts w:ascii="Arial" w:eastAsia="MS Mincho" w:hAnsi="Arial"/>
          <w:sz w:val="24"/>
        </w:rPr>
        <w:t>RAT-dependent DL-only NR positioning techniques</w:t>
      </w:r>
    </w:p>
    <w:p w14:paraId="4A0C3723" w14:textId="198037D2" w:rsidR="000A0AAA" w:rsidRPr="000A0AAA" w:rsidRDefault="000A0AAA" w:rsidP="000A0AAA">
      <w:pPr>
        <w:tabs>
          <w:tab w:val="left" w:pos="1985"/>
        </w:tabs>
        <w:spacing w:after="0"/>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r w:rsidRPr="00E42E03">
        <w:rPr>
          <w:rFonts w:ascii="Arial" w:eastAsia="MS Mincho" w:hAnsi="Arial"/>
          <w:sz w:val="24"/>
        </w:rPr>
        <w:tab/>
      </w:r>
      <w:r>
        <w:rPr>
          <w:rFonts w:ascii="Arial" w:eastAsia="MS Mincho" w:hAnsi="Arial"/>
          <w:sz w:val="24"/>
        </w:rPr>
        <w:t>Discussion and D</w:t>
      </w:r>
      <w:r w:rsidRPr="004A7D3B">
        <w:rPr>
          <w:rFonts w:ascii="Arial" w:eastAsia="MS Mincho" w:hAnsi="Arial"/>
          <w:sz w:val="24"/>
        </w:rPr>
        <w:t>ecision</w:t>
      </w:r>
    </w:p>
    <w:p w14:paraId="52F54F0E" w14:textId="6ED5C1FF" w:rsidR="000A0AAA" w:rsidRPr="000A0AAA" w:rsidRDefault="000A0AAA" w:rsidP="00C564E0">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07631D">
        <w:rPr>
          <w:rFonts w:ascii="Times New Roman" w:hAnsi="Times New Roman"/>
        </w:rPr>
        <w:t>Introduction</w:t>
      </w:r>
    </w:p>
    <w:p w14:paraId="03E1FB87" w14:textId="5307E5A8" w:rsidR="000A0AAA" w:rsidRDefault="000A0AAA" w:rsidP="000A0AAA">
      <w:pPr>
        <w:spacing w:after="0"/>
        <w:rPr>
          <w:lang w:eastAsia="ko-KR"/>
        </w:rPr>
      </w:pPr>
      <w:r>
        <w:rPr>
          <w:lang w:eastAsia="ko-KR"/>
        </w:rPr>
        <w:t>At RAN#80</w:t>
      </w:r>
      <w:r>
        <w:t xml:space="preserve"> </w:t>
      </w:r>
      <w:r>
        <w:rPr>
          <w:lang w:eastAsia="ko-KR"/>
        </w:rPr>
        <w:t xml:space="preserve">the study item on NR positioning – </w:t>
      </w:r>
      <w:r>
        <w:t>"</w:t>
      </w:r>
      <w:r>
        <w:rPr>
          <w:lang w:eastAsia="ko-KR"/>
        </w:rPr>
        <w:t>Study on NR Positioning Support</w:t>
      </w:r>
      <w:r>
        <w:t>"</w:t>
      </w:r>
      <w:r>
        <w:rPr>
          <w:lang w:eastAsia="ko-KR"/>
        </w:rPr>
        <w:t xml:space="preserve"> – was approved [1</w:t>
      </w:r>
      <w:proofErr w:type="gramStart"/>
      <w:r>
        <w:rPr>
          <w:lang w:eastAsia="ko-KR"/>
        </w:rPr>
        <w:t>],and</w:t>
      </w:r>
      <w:proofErr w:type="gramEnd"/>
      <w:r>
        <w:rPr>
          <w:lang w:eastAsia="ko-KR"/>
        </w:rPr>
        <w:t xml:space="preserve"> revised at RAN#81 [2]. The objectives of this SI include (among others) the following:</w:t>
      </w:r>
    </w:p>
    <w:p w14:paraId="0F7B1C06" w14:textId="77777777" w:rsidR="000A0AAA" w:rsidRDefault="000A0AAA" w:rsidP="000A0AAA">
      <w:pPr>
        <w:pStyle w:val="B1"/>
        <w:spacing w:after="0"/>
        <w:ind w:left="576" w:hanging="288"/>
        <w:rPr>
          <w:i/>
          <w:lang w:eastAsia="ko-KR"/>
        </w:rPr>
      </w:pPr>
      <w:r>
        <w:rPr>
          <w:lang w:eastAsia="ko-KR"/>
        </w:rPr>
        <w:sym w:font="Wingdings" w:char="F09F"/>
      </w:r>
      <w:r>
        <w:rPr>
          <w:lang w:eastAsia="ko-KR"/>
        </w:rPr>
        <w:tab/>
      </w:r>
      <w:r>
        <w:rPr>
          <w:i/>
          <w:lang w:eastAsia="ko-KR"/>
        </w:rPr>
        <w:t>Study and evaluate potential solutions of positioning technologies based on the above identified requirements, evaluation scenarios/methodologies [RAN1]</w:t>
      </w:r>
    </w:p>
    <w:p w14:paraId="00EECB94" w14:textId="77777777" w:rsidR="000A0AAA" w:rsidRDefault="000A0AAA" w:rsidP="000A0AAA">
      <w:pPr>
        <w:pStyle w:val="B2"/>
        <w:spacing w:after="0"/>
        <w:ind w:left="850" w:hanging="288"/>
        <w:rPr>
          <w:i/>
          <w:lang w:eastAsia="ko-KR"/>
        </w:rPr>
      </w:pPr>
      <w:r>
        <w:rPr>
          <w:i/>
          <w:lang w:eastAsia="ko-KR"/>
        </w:rPr>
        <w:t>-</w:t>
      </w:r>
      <w:r>
        <w:rPr>
          <w:i/>
          <w:lang w:eastAsia="ko-KR"/>
        </w:rPr>
        <w:tab/>
        <w:t>The solutions should include at least NR-based RAT dependent positioning to operate in both FR1 and FR2 whereas other positioning technologies are not precluded.</w:t>
      </w:r>
    </w:p>
    <w:p w14:paraId="6404A57C" w14:textId="77777777" w:rsidR="000A0AAA" w:rsidRDefault="000A0AAA" w:rsidP="000A0AAA">
      <w:pPr>
        <w:pStyle w:val="B1"/>
        <w:spacing w:after="0"/>
        <w:ind w:left="851"/>
        <w:rPr>
          <w:i/>
          <w:lang w:eastAsia="ko-KR"/>
        </w:rPr>
      </w:pPr>
      <w:r>
        <w:rPr>
          <w:i/>
          <w:lang w:eastAsia="ko-KR"/>
        </w:rPr>
        <w:t>-</w:t>
      </w:r>
      <w:r>
        <w:rPr>
          <w:i/>
          <w:lang w:eastAsia="ko-KR"/>
        </w:rPr>
        <w:tab/>
        <w:t>Minimum bandwidth target (e.g. 5MHz) of NR with scalability is supported towards general extension for any applications.</w:t>
      </w:r>
    </w:p>
    <w:p w14:paraId="214D7325" w14:textId="77777777" w:rsidR="000A0AAA" w:rsidRDefault="000A0AAA" w:rsidP="000A0AAA">
      <w:pPr>
        <w:spacing w:after="0"/>
        <w:rPr>
          <w:szCs w:val="22"/>
        </w:rPr>
      </w:pPr>
    </w:p>
    <w:p w14:paraId="3347235D" w14:textId="77777777" w:rsidR="000A0AAA" w:rsidRDefault="000A0AAA" w:rsidP="000A0AAA">
      <w:pPr>
        <w:spacing w:after="0"/>
        <w:rPr>
          <w:szCs w:val="22"/>
        </w:rPr>
      </w:pPr>
      <w:r>
        <w:rPr>
          <w:szCs w:val="22"/>
        </w:rPr>
        <w:t xml:space="preserve">At RAN1#94bis, progress was made on identifying evaluation scenarios and performance target requirements for NR positioning study </w:t>
      </w:r>
      <w:r>
        <w:rPr>
          <w:lang w:eastAsia="ko-KR"/>
        </w:rPr>
        <w:t>[3]</w:t>
      </w:r>
      <w:r>
        <w:rPr>
          <w:szCs w:val="22"/>
        </w:rPr>
        <w:t>. Regarding possible positioning methods to be studied, the following were agreed:</w:t>
      </w:r>
    </w:p>
    <w:p w14:paraId="1A3A600B" w14:textId="77777777" w:rsidR="00482F1C" w:rsidRDefault="00482F1C" w:rsidP="000A0AAA">
      <w:pPr>
        <w:spacing w:after="0"/>
        <w:rPr>
          <w:i/>
          <w:szCs w:val="22"/>
          <w:highlight w:val="green"/>
        </w:rPr>
      </w:pPr>
    </w:p>
    <w:p w14:paraId="4B248738" w14:textId="7EF864A7" w:rsidR="000A0AAA" w:rsidRDefault="000A0AAA" w:rsidP="000A0AAA">
      <w:pPr>
        <w:spacing w:after="0"/>
        <w:rPr>
          <w:i/>
          <w:szCs w:val="22"/>
        </w:rPr>
      </w:pPr>
      <w:r w:rsidRPr="00DD629D">
        <w:rPr>
          <w:i/>
          <w:szCs w:val="22"/>
          <w:highlight w:val="green"/>
        </w:rPr>
        <w:t>Agreements at RAN1#94bis</w:t>
      </w:r>
    </w:p>
    <w:p w14:paraId="5364406A" w14:textId="77777777" w:rsidR="000A0AAA" w:rsidRPr="00316324" w:rsidRDefault="000A0AAA" w:rsidP="00C564E0">
      <w:pPr>
        <w:numPr>
          <w:ilvl w:val="0"/>
          <w:numId w:val="4"/>
        </w:numPr>
        <w:overflowPunct w:val="0"/>
        <w:autoSpaceDE w:val="0"/>
        <w:autoSpaceDN w:val="0"/>
        <w:adjustRightInd w:val="0"/>
        <w:spacing w:after="0"/>
        <w:rPr>
          <w:i/>
          <w:szCs w:val="22"/>
        </w:rPr>
      </w:pPr>
      <w:r w:rsidRPr="00316324">
        <w:rPr>
          <w:i/>
          <w:szCs w:val="22"/>
        </w:rPr>
        <w:t xml:space="preserve">Physical layer latency, UE power consumption, scalability/capacity, network deployment complexity, availability, UE and </w:t>
      </w:r>
      <w:proofErr w:type="spellStart"/>
      <w:r w:rsidRPr="00316324">
        <w:rPr>
          <w:i/>
          <w:szCs w:val="22"/>
        </w:rPr>
        <w:t>gNB</w:t>
      </w:r>
      <w:proofErr w:type="spellEnd"/>
      <w:r w:rsidRPr="00316324">
        <w:rPr>
          <w:i/>
          <w:szCs w:val="22"/>
        </w:rPr>
        <w:t xml:space="preserve"> complexity can be considered as important design factors for NR positioning solutions and can be evaluated analytically for proposed solutions</w:t>
      </w:r>
    </w:p>
    <w:p w14:paraId="480810E1" w14:textId="77777777" w:rsidR="000A0AAA" w:rsidRPr="00316324" w:rsidRDefault="000A0AAA" w:rsidP="00C564E0">
      <w:pPr>
        <w:numPr>
          <w:ilvl w:val="0"/>
          <w:numId w:val="4"/>
        </w:numPr>
        <w:overflowPunct w:val="0"/>
        <w:autoSpaceDE w:val="0"/>
        <w:autoSpaceDN w:val="0"/>
        <w:adjustRightInd w:val="0"/>
        <w:spacing w:after="0"/>
        <w:rPr>
          <w:i/>
          <w:szCs w:val="22"/>
        </w:rPr>
      </w:pPr>
      <w:r w:rsidRPr="00316324">
        <w:rPr>
          <w:i/>
          <w:lang w:eastAsia="x-none"/>
        </w:rPr>
        <w:t>The RAT dependent solutions considered for study include</w:t>
      </w:r>
    </w:p>
    <w:p w14:paraId="787C5091" w14:textId="77777777" w:rsidR="000A0AAA" w:rsidRPr="00316324" w:rsidRDefault="000A0AAA" w:rsidP="00C564E0">
      <w:pPr>
        <w:numPr>
          <w:ilvl w:val="1"/>
          <w:numId w:val="4"/>
        </w:numPr>
        <w:autoSpaceDN w:val="0"/>
        <w:spacing w:after="0"/>
        <w:jc w:val="left"/>
        <w:rPr>
          <w:i/>
          <w:lang w:val="en-US" w:eastAsia="x-none"/>
        </w:rPr>
      </w:pPr>
      <w:r w:rsidRPr="00316324">
        <w:rPr>
          <w:i/>
          <w:lang w:eastAsia="x-none"/>
        </w:rPr>
        <w:t>Downlink based solutions</w:t>
      </w:r>
    </w:p>
    <w:p w14:paraId="542BB9CB" w14:textId="77777777" w:rsidR="000A0AAA" w:rsidRPr="00316324" w:rsidRDefault="000A0AAA" w:rsidP="00C564E0">
      <w:pPr>
        <w:numPr>
          <w:ilvl w:val="1"/>
          <w:numId w:val="4"/>
        </w:numPr>
        <w:autoSpaceDN w:val="0"/>
        <w:spacing w:after="0"/>
        <w:jc w:val="left"/>
        <w:rPr>
          <w:i/>
          <w:lang w:eastAsia="x-none"/>
        </w:rPr>
      </w:pPr>
      <w:r w:rsidRPr="00316324">
        <w:rPr>
          <w:i/>
          <w:lang w:eastAsia="x-none"/>
        </w:rPr>
        <w:t xml:space="preserve">Downlink and </w:t>
      </w:r>
      <w:proofErr w:type="gramStart"/>
      <w:r w:rsidRPr="00316324">
        <w:rPr>
          <w:i/>
          <w:lang w:eastAsia="x-none"/>
        </w:rPr>
        <w:t>uplink based</w:t>
      </w:r>
      <w:proofErr w:type="gramEnd"/>
      <w:r w:rsidRPr="00316324">
        <w:rPr>
          <w:i/>
          <w:lang w:eastAsia="x-none"/>
        </w:rPr>
        <w:t xml:space="preserve"> solutions</w:t>
      </w:r>
    </w:p>
    <w:p w14:paraId="2C8388F9" w14:textId="77777777" w:rsidR="000A0AAA" w:rsidRPr="00316324" w:rsidRDefault="000A0AAA" w:rsidP="00C564E0">
      <w:pPr>
        <w:numPr>
          <w:ilvl w:val="1"/>
          <w:numId w:val="4"/>
        </w:numPr>
        <w:autoSpaceDN w:val="0"/>
        <w:spacing w:after="0"/>
        <w:jc w:val="left"/>
        <w:rPr>
          <w:i/>
          <w:lang w:eastAsia="x-none"/>
        </w:rPr>
      </w:pPr>
      <w:r w:rsidRPr="00316324">
        <w:rPr>
          <w:i/>
          <w:lang w:eastAsia="x-none"/>
        </w:rPr>
        <w:t>Uplink based solutions</w:t>
      </w:r>
    </w:p>
    <w:p w14:paraId="4D2A8555" w14:textId="77777777" w:rsidR="000A0AAA" w:rsidRPr="0094256A" w:rsidRDefault="000A0AAA" w:rsidP="000A0AAA">
      <w:pPr>
        <w:autoSpaceDN w:val="0"/>
        <w:spacing w:after="0"/>
        <w:ind w:left="1440"/>
        <w:jc w:val="left"/>
        <w:rPr>
          <w:lang w:eastAsia="x-none"/>
        </w:rPr>
      </w:pPr>
    </w:p>
    <w:p w14:paraId="7349F5A7" w14:textId="49E4B9D8" w:rsidR="000A0AAA" w:rsidRDefault="000A0AAA" w:rsidP="000A0AAA">
      <w:pPr>
        <w:rPr>
          <w:i/>
          <w:szCs w:val="22"/>
        </w:rPr>
      </w:pPr>
      <w:r>
        <w:rPr>
          <w:szCs w:val="22"/>
        </w:rPr>
        <w:t>At RAN1#95</w:t>
      </w:r>
      <w:r w:rsidR="00A95A42">
        <w:rPr>
          <w:szCs w:val="22"/>
        </w:rPr>
        <w:t xml:space="preserve"> [4]</w:t>
      </w:r>
      <w:r>
        <w:rPr>
          <w:szCs w:val="22"/>
        </w:rPr>
        <w:t xml:space="preserve">, the following categorization was agreed in order to proceed with the study of the DL-only potential NR positioning techniques: </w:t>
      </w:r>
    </w:p>
    <w:p w14:paraId="7761F775" w14:textId="77777777" w:rsidR="000A0AAA" w:rsidRDefault="000A0AAA" w:rsidP="000A0AAA">
      <w:pPr>
        <w:spacing w:after="0"/>
        <w:rPr>
          <w:i/>
          <w:szCs w:val="22"/>
        </w:rPr>
      </w:pPr>
      <w:r w:rsidRPr="00DD629D">
        <w:rPr>
          <w:i/>
          <w:szCs w:val="22"/>
          <w:highlight w:val="green"/>
        </w:rPr>
        <w:t>Agreements at RAN1#95</w:t>
      </w:r>
    </w:p>
    <w:p w14:paraId="045F4403" w14:textId="77777777" w:rsidR="000A0AAA" w:rsidRPr="00DD629D" w:rsidRDefault="000A0AAA" w:rsidP="000A0AAA">
      <w:pPr>
        <w:spacing w:after="0"/>
        <w:ind w:left="284"/>
        <w:rPr>
          <w:i/>
          <w:lang w:eastAsia="x-none"/>
        </w:rPr>
      </w:pPr>
      <w:r w:rsidRPr="00DD629D">
        <w:rPr>
          <w:i/>
          <w:lang w:eastAsia="x-none"/>
        </w:rPr>
        <w:t>The following candidate techniques are considered for study of DL positioning:</w:t>
      </w:r>
    </w:p>
    <w:p w14:paraId="55C0C7FB" w14:textId="77777777" w:rsidR="000A0AAA" w:rsidRPr="00DD629D" w:rsidRDefault="000A0AAA" w:rsidP="00C564E0">
      <w:pPr>
        <w:numPr>
          <w:ilvl w:val="0"/>
          <w:numId w:val="5"/>
        </w:numPr>
        <w:spacing w:after="0"/>
        <w:ind w:left="1004"/>
        <w:jc w:val="left"/>
        <w:rPr>
          <w:i/>
          <w:lang w:eastAsia="x-none"/>
        </w:rPr>
      </w:pPr>
      <w:r w:rsidRPr="00DD629D">
        <w:rPr>
          <w:i/>
          <w:lang w:eastAsia="x-none"/>
        </w:rPr>
        <w:t xml:space="preserve">Timing based techniques </w:t>
      </w:r>
    </w:p>
    <w:p w14:paraId="5FC4DE6B" w14:textId="77777777" w:rsidR="000A0AAA" w:rsidRPr="00DD629D" w:rsidRDefault="000A0AAA" w:rsidP="00C564E0">
      <w:pPr>
        <w:numPr>
          <w:ilvl w:val="1"/>
          <w:numId w:val="5"/>
        </w:numPr>
        <w:spacing w:after="0"/>
        <w:ind w:left="1724"/>
        <w:jc w:val="left"/>
        <w:rPr>
          <w:i/>
          <w:lang w:eastAsia="x-none"/>
        </w:rPr>
      </w:pPr>
      <w:r w:rsidRPr="00DD629D">
        <w:rPr>
          <w:i/>
          <w:lang w:eastAsia="x-none"/>
        </w:rPr>
        <w:t>Timing of arrival path(s)</w:t>
      </w:r>
    </w:p>
    <w:p w14:paraId="1E95A0D7" w14:textId="77777777" w:rsidR="000A0AAA" w:rsidRPr="00DD629D" w:rsidRDefault="000A0AAA" w:rsidP="00C564E0">
      <w:pPr>
        <w:numPr>
          <w:ilvl w:val="1"/>
          <w:numId w:val="5"/>
        </w:numPr>
        <w:spacing w:after="0"/>
        <w:ind w:left="1724"/>
        <w:jc w:val="left"/>
        <w:rPr>
          <w:i/>
          <w:lang w:eastAsia="x-none"/>
        </w:rPr>
      </w:pPr>
      <w:r w:rsidRPr="00DD629D">
        <w:rPr>
          <w:i/>
          <w:lang w:eastAsia="x-none"/>
        </w:rPr>
        <w:t xml:space="preserve">Phase </w:t>
      </w:r>
      <w:proofErr w:type="gramStart"/>
      <w:r w:rsidRPr="00DD629D">
        <w:rPr>
          <w:i/>
          <w:lang w:eastAsia="x-none"/>
        </w:rPr>
        <w:t>difference based</w:t>
      </w:r>
      <w:proofErr w:type="gramEnd"/>
      <w:r w:rsidRPr="00DD629D">
        <w:rPr>
          <w:i/>
          <w:lang w:eastAsia="x-none"/>
        </w:rPr>
        <w:t xml:space="preserve"> techniques</w:t>
      </w:r>
    </w:p>
    <w:p w14:paraId="6D481625" w14:textId="77777777" w:rsidR="000A0AAA" w:rsidRPr="00DD629D" w:rsidRDefault="000A0AAA" w:rsidP="00C564E0">
      <w:pPr>
        <w:numPr>
          <w:ilvl w:val="2"/>
          <w:numId w:val="5"/>
        </w:numPr>
        <w:spacing w:after="0"/>
        <w:ind w:left="2444"/>
        <w:jc w:val="left"/>
        <w:rPr>
          <w:i/>
          <w:lang w:eastAsia="x-none"/>
        </w:rPr>
      </w:pPr>
      <w:r w:rsidRPr="00DD629D">
        <w:rPr>
          <w:i/>
          <w:lang w:eastAsia="x-none"/>
        </w:rPr>
        <w:t>Note: feasibility needs to be further assessed</w:t>
      </w:r>
    </w:p>
    <w:p w14:paraId="01867292" w14:textId="77777777" w:rsidR="000A0AAA" w:rsidRPr="00DD629D" w:rsidRDefault="000A0AAA" w:rsidP="00C564E0">
      <w:pPr>
        <w:numPr>
          <w:ilvl w:val="0"/>
          <w:numId w:val="5"/>
        </w:numPr>
        <w:spacing w:after="0"/>
        <w:ind w:left="1004"/>
        <w:jc w:val="left"/>
        <w:rPr>
          <w:i/>
          <w:lang w:eastAsia="x-none"/>
        </w:rPr>
      </w:pPr>
      <w:r w:rsidRPr="00DD629D">
        <w:rPr>
          <w:i/>
          <w:lang w:eastAsia="x-none"/>
        </w:rPr>
        <w:t>Angle-based techniques</w:t>
      </w:r>
    </w:p>
    <w:p w14:paraId="1DE5F886" w14:textId="77777777" w:rsidR="000A0AAA" w:rsidRPr="00DD629D" w:rsidRDefault="000A0AAA" w:rsidP="00C564E0">
      <w:pPr>
        <w:numPr>
          <w:ilvl w:val="1"/>
          <w:numId w:val="5"/>
        </w:numPr>
        <w:spacing w:after="0"/>
        <w:ind w:left="1724"/>
        <w:jc w:val="left"/>
        <w:rPr>
          <w:i/>
          <w:lang w:eastAsia="x-none"/>
        </w:rPr>
      </w:pPr>
      <w:r w:rsidRPr="00DD629D">
        <w:rPr>
          <w:i/>
          <w:lang w:eastAsia="x-none"/>
        </w:rPr>
        <w:t xml:space="preserve">Downlink angle(s) of departure </w:t>
      </w:r>
    </w:p>
    <w:p w14:paraId="1A7BE9FA" w14:textId="77777777" w:rsidR="000A0AAA" w:rsidRPr="00DD629D" w:rsidRDefault="000A0AAA" w:rsidP="00C564E0">
      <w:pPr>
        <w:numPr>
          <w:ilvl w:val="1"/>
          <w:numId w:val="5"/>
        </w:numPr>
        <w:spacing w:after="0"/>
        <w:ind w:left="1724"/>
        <w:jc w:val="left"/>
        <w:rPr>
          <w:i/>
          <w:lang w:eastAsia="x-none"/>
        </w:rPr>
      </w:pPr>
      <w:r w:rsidRPr="00DD629D">
        <w:rPr>
          <w:i/>
          <w:lang w:eastAsia="x-none"/>
        </w:rPr>
        <w:t xml:space="preserve">Downlink angle(s) of arrival </w:t>
      </w:r>
    </w:p>
    <w:p w14:paraId="1ECBCAC4" w14:textId="77777777" w:rsidR="000A0AAA" w:rsidRPr="00DD629D" w:rsidRDefault="000A0AAA" w:rsidP="00C564E0">
      <w:pPr>
        <w:numPr>
          <w:ilvl w:val="0"/>
          <w:numId w:val="5"/>
        </w:numPr>
        <w:spacing w:after="0"/>
        <w:ind w:left="1004"/>
        <w:jc w:val="left"/>
        <w:rPr>
          <w:i/>
          <w:lang w:eastAsia="x-none"/>
        </w:rPr>
      </w:pPr>
      <w:r w:rsidRPr="00DD629D">
        <w:rPr>
          <w:i/>
          <w:lang w:eastAsia="x-none"/>
        </w:rPr>
        <w:t>Carrier-phase based techniques</w:t>
      </w:r>
    </w:p>
    <w:p w14:paraId="0B2E801C" w14:textId="77777777" w:rsidR="000A0AAA" w:rsidRPr="00DD629D" w:rsidRDefault="000A0AAA" w:rsidP="00C564E0">
      <w:pPr>
        <w:numPr>
          <w:ilvl w:val="1"/>
          <w:numId w:val="5"/>
        </w:numPr>
        <w:spacing w:after="0"/>
        <w:ind w:left="1724"/>
        <w:jc w:val="left"/>
        <w:rPr>
          <w:i/>
          <w:lang w:eastAsia="x-none"/>
        </w:rPr>
      </w:pPr>
      <w:r w:rsidRPr="00DD629D">
        <w:rPr>
          <w:i/>
          <w:lang w:eastAsia="x-none"/>
        </w:rPr>
        <w:t>Note: feasibility needs to be further assessed</w:t>
      </w:r>
    </w:p>
    <w:p w14:paraId="11F5652A" w14:textId="77777777" w:rsidR="000A0AAA" w:rsidRPr="00DD629D" w:rsidRDefault="000A0AAA" w:rsidP="00C564E0">
      <w:pPr>
        <w:numPr>
          <w:ilvl w:val="0"/>
          <w:numId w:val="5"/>
        </w:numPr>
        <w:spacing w:after="0"/>
        <w:ind w:left="1004"/>
        <w:jc w:val="left"/>
        <w:rPr>
          <w:i/>
          <w:lang w:eastAsia="x-none"/>
        </w:rPr>
      </w:pPr>
      <w:r w:rsidRPr="00DD629D">
        <w:rPr>
          <w:i/>
          <w:lang w:eastAsia="x-none"/>
        </w:rPr>
        <w:t xml:space="preserve">Received reference signal </w:t>
      </w:r>
      <w:proofErr w:type="gramStart"/>
      <w:r w:rsidRPr="00DD629D">
        <w:rPr>
          <w:i/>
          <w:lang w:eastAsia="x-none"/>
        </w:rPr>
        <w:t>power based</w:t>
      </w:r>
      <w:proofErr w:type="gramEnd"/>
      <w:r w:rsidRPr="00DD629D">
        <w:rPr>
          <w:i/>
          <w:lang w:eastAsia="x-none"/>
        </w:rPr>
        <w:t xml:space="preserve"> techniques</w:t>
      </w:r>
    </w:p>
    <w:p w14:paraId="0E36B3D2" w14:textId="77777777" w:rsidR="000A0AAA" w:rsidRPr="00DD629D" w:rsidRDefault="000A0AAA" w:rsidP="00C564E0">
      <w:pPr>
        <w:numPr>
          <w:ilvl w:val="0"/>
          <w:numId w:val="5"/>
        </w:numPr>
        <w:spacing w:after="0"/>
        <w:ind w:left="1004"/>
        <w:jc w:val="left"/>
        <w:rPr>
          <w:i/>
          <w:lang w:eastAsia="x-none"/>
        </w:rPr>
      </w:pPr>
      <w:r w:rsidRPr="00DD629D">
        <w:rPr>
          <w:i/>
          <w:lang w:eastAsia="x-none"/>
        </w:rPr>
        <w:t>Cell ID and TRP related information (e.g. RS resource and/or resource set ID)</w:t>
      </w:r>
    </w:p>
    <w:p w14:paraId="639D39EB" w14:textId="77777777" w:rsidR="000A0AAA" w:rsidRPr="00DD629D" w:rsidRDefault="000A0AAA" w:rsidP="000A0AAA">
      <w:pPr>
        <w:spacing w:after="0"/>
        <w:ind w:left="284"/>
        <w:rPr>
          <w:i/>
          <w:lang w:val="en-US" w:eastAsia="x-none"/>
        </w:rPr>
      </w:pPr>
    </w:p>
    <w:p w14:paraId="21C3DE87" w14:textId="77777777" w:rsidR="000A0AAA" w:rsidRPr="00DD629D" w:rsidRDefault="000A0AAA" w:rsidP="000A0AAA">
      <w:pPr>
        <w:spacing w:after="0"/>
        <w:ind w:left="284"/>
        <w:rPr>
          <w:i/>
          <w:lang w:val="en-US" w:eastAsia="x-none"/>
        </w:rPr>
      </w:pPr>
      <w:r w:rsidRPr="00DD629D">
        <w:rPr>
          <w:i/>
          <w:lang w:val="en-US" w:eastAsia="x-none"/>
        </w:rPr>
        <w:t>The following candidate reference signals were identified for DL positioning evaluation and are to be further studied</w:t>
      </w:r>
    </w:p>
    <w:p w14:paraId="723C9D48" w14:textId="77777777" w:rsidR="000A0AAA" w:rsidRPr="00DD629D" w:rsidRDefault="000A0AAA" w:rsidP="00C564E0">
      <w:pPr>
        <w:numPr>
          <w:ilvl w:val="0"/>
          <w:numId w:val="6"/>
        </w:numPr>
        <w:spacing w:after="0"/>
        <w:ind w:left="1004"/>
        <w:jc w:val="left"/>
        <w:rPr>
          <w:i/>
          <w:lang w:val="en-US" w:eastAsia="x-none"/>
        </w:rPr>
      </w:pPr>
      <w:r w:rsidRPr="00DD629D">
        <w:rPr>
          <w:rFonts w:hint="eastAsia"/>
          <w:i/>
          <w:lang w:val="en-US" w:eastAsia="x-none"/>
        </w:rPr>
        <w:t>NR CSI-RS (including TRS configuration)</w:t>
      </w:r>
    </w:p>
    <w:p w14:paraId="1A6AD4DC" w14:textId="77777777" w:rsidR="000A0AAA" w:rsidRPr="00DD629D" w:rsidRDefault="000A0AAA" w:rsidP="00C564E0">
      <w:pPr>
        <w:numPr>
          <w:ilvl w:val="0"/>
          <w:numId w:val="6"/>
        </w:numPr>
        <w:spacing w:after="0"/>
        <w:ind w:left="1004"/>
        <w:jc w:val="left"/>
        <w:rPr>
          <w:i/>
          <w:lang w:val="en-US" w:eastAsia="x-none"/>
        </w:rPr>
      </w:pPr>
      <w:r w:rsidRPr="00DD629D">
        <w:rPr>
          <w:rFonts w:hint="eastAsia"/>
          <w:i/>
          <w:lang w:val="en-US" w:eastAsia="x-none"/>
        </w:rPr>
        <w:t>NR Synchronization Signals (SSBs)</w:t>
      </w:r>
    </w:p>
    <w:p w14:paraId="0F74BF96" w14:textId="77777777" w:rsidR="000A0AAA" w:rsidRDefault="000A0AAA" w:rsidP="00C564E0">
      <w:pPr>
        <w:numPr>
          <w:ilvl w:val="0"/>
          <w:numId w:val="6"/>
        </w:numPr>
        <w:spacing w:after="0"/>
        <w:ind w:left="1004"/>
        <w:jc w:val="left"/>
        <w:rPr>
          <w:i/>
          <w:lang w:val="en-US" w:eastAsia="x-none"/>
        </w:rPr>
      </w:pPr>
      <w:r w:rsidRPr="00DD629D">
        <w:rPr>
          <w:rFonts w:hint="eastAsia"/>
          <w:i/>
          <w:lang w:val="en-US" w:eastAsia="x-none"/>
        </w:rPr>
        <w:t>New DL positioning reference signals (DL PRS)</w:t>
      </w:r>
    </w:p>
    <w:p w14:paraId="0CE691CC" w14:textId="77777777" w:rsidR="000A0AAA" w:rsidRDefault="000A0AAA" w:rsidP="000A0AAA">
      <w:pPr>
        <w:spacing w:after="0"/>
        <w:jc w:val="left"/>
        <w:rPr>
          <w:i/>
          <w:lang w:val="en-US" w:eastAsia="x-none"/>
        </w:rPr>
      </w:pPr>
    </w:p>
    <w:p w14:paraId="4410F5B3" w14:textId="482DF53F" w:rsidR="000A0AAA" w:rsidRPr="002F3C22" w:rsidRDefault="000A0AAA" w:rsidP="002F3C22">
      <w:pPr>
        <w:spacing w:after="0"/>
        <w:jc w:val="left"/>
        <w:rPr>
          <w:lang w:val="en-US" w:eastAsia="x-none"/>
        </w:rPr>
      </w:pPr>
      <w:r w:rsidRPr="000A0AAA">
        <w:rPr>
          <w:lang w:val="en-US" w:eastAsia="x-none"/>
        </w:rPr>
        <w:t>In th</w:t>
      </w:r>
      <w:r>
        <w:rPr>
          <w:lang w:val="en-US" w:eastAsia="x-none"/>
        </w:rPr>
        <w:t xml:space="preserve">is paper, we present our views on DL-only RAT-dependent NR positioning techniques. </w:t>
      </w:r>
    </w:p>
    <w:p w14:paraId="057BFCF1" w14:textId="2EB4D890" w:rsidR="002F3C22" w:rsidRPr="008765F3" w:rsidRDefault="000A0AAA" w:rsidP="002F3C22">
      <w:pPr>
        <w:pStyle w:val="Heading1"/>
        <w:numPr>
          <w:ilvl w:val="0"/>
          <w:numId w:val="8"/>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Pr>
          <w:rFonts w:ascii="Times New Roman" w:hAnsi="Times New Roman"/>
        </w:rPr>
        <w:t>DL-only Positioning Techniques</w:t>
      </w:r>
    </w:p>
    <w:p w14:paraId="348AB3DD" w14:textId="4AC9830B" w:rsidR="00ED1305" w:rsidRPr="00ED1305" w:rsidRDefault="002F3C22" w:rsidP="00ED1305">
      <w:pPr>
        <w:pStyle w:val="Heading3"/>
        <w:numPr>
          <w:ilvl w:val="1"/>
          <w:numId w:val="15"/>
        </w:numPr>
        <w:overflowPunct w:val="0"/>
        <w:autoSpaceDE w:val="0"/>
        <w:autoSpaceDN w:val="0"/>
        <w:adjustRightInd w:val="0"/>
        <w:rPr>
          <w:rFonts w:eastAsia="SimSun"/>
        </w:rPr>
      </w:pPr>
      <w:r w:rsidRPr="00ED1305">
        <w:rPr>
          <w:rFonts w:eastAsia="SimSun"/>
        </w:rPr>
        <w:t>OTDOA</w:t>
      </w:r>
    </w:p>
    <w:p w14:paraId="070FBAC3" w14:textId="50068B2A" w:rsidR="00075938" w:rsidRDefault="00075938" w:rsidP="006F4582">
      <w:pPr>
        <w:rPr>
          <w:lang w:val="en-US"/>
        </w:rPr>
      </w:pPr>
      <w:r>
        <w:rPr>
          <w:lang w:val="en-US"/>
        </w:rPr>
        <w:t>OTDOA location is well known from e.g. LTE deployments. For OTDOA location the target devices perform Time-Of-Arrival (TOA) measurements using radio signals received from multiple TPs.</w:t>
      </w:r>
      <w:r w:rsidRPr="00B41302">
        <w:rPr>
          <w:lang w:val="en-US"/>
        </w:rPr>
        <w:t xml:space="preserve"> </w:t>
      </w:r>
      <w:r>
        <w:rPr>
          <w:lang w:val="en-US"/>
        </w:rPr>
        <w:t xml:space="preserve">To eliminate the unknown transmission </w:t>
      </w:r>
      <w:r>
        <w:rPr>
          <w:lang w:val="en-US"/>
        </w:rPr>
        <w:lastRenderedPageBreak/>
        <w:t xml:space="preserve">time a difference of two TOA measurements transmitted by two different TPs is performed. However, this differencing is carried out after making the TOA measurements and is a computational process (not a measurement process). The critical point at the radio level is to be able to measure the TOA with </w:t>
      </w:r>
      <w:proofErr w:type="gramStart"/>
      <w:r>
        <w:rPr>
          <w:lang w:val="en-US"/>
        </w:rPr>
        <w:t>sufficient</w:t>
      </w:r>
      <w:proofErr w:type="gramEnd"/>
      <w:r>
        <w:rPr>
          <w:lang w:val="en-US"/>
        </w:rPr>
        <w:t xml:space="preserve"> precision for the measurement to be useful for positioning. </w:t>
      </w:r>
    </w:p>
    <w:p w14:paraId="44571F0D" w14:textId="4B422ABB" w:rsidR="00075938" w:rsidRDefault="0098043F" w:rsidP="003645A5">
      <w:r>
        <w:t xml:space="preserve">OTDOA positioning is already supported in NR Rel-15 but using LTE signals only; i.e., only RSTD measurements for E-UTRAN are supported in </w:t>
      </w:r>
      <w:r w:rsidR="00F34AF7">
        <w:t xml:space="preserve">NR </w:t>
      </w:r>
      <w:r>
        <w:t>Rel-15 [</w:t>
      </w:r>
      <w:r w:rsidR="00903E13">
        <w:t>5</w:t>
      </w:r>
      <w:r>
        <w:t xml:space="preserve">].  Therefore, it appears obvious that OTDOA positioning should be extended in Rel-16 to support RSTD measurements using NR signals, which would then also include </w:t>
      </w:r>
      <w:r w:rsidRPr="004B4CA0">
        <w:t>"</w:t>
      </w:r>
      <w:r>
        <w:t>hybrid</w:t>
      </w:r>
      <w:r w:rsidRPr="004B4CA0">
        <w:t>"</w:t>
      </w:r>
      <w:r>
        <w:t xml:space="preserve"> LTE-NR RSTD measurements. </w:t>
      </w:r>
    </w:p>
    <w:p w14:paraId="69AF29BF" w14:textId="679950E2" w:rsidR="007D54B2" w:rsidRDefault="0098043F" w:rsidP="006F4582">
      <w:pPr>
        <w:autoSpaceDE w:val="0"/>
        <w:autoSpaceDN w:val="0"/>
        <w:adjustRightInd w:val="0"/>
        <w:spacing w:after="0"/>
        <w:rPr>
          <w:rFonts w:ascii="Times-Roman" w:hAnsi="Times-Roman" w:cs="Times-Roman"/>
          <w:lang w:eastAsia="en-GB"/>
        </w:rPr>
      </w:pPr>
      <w:r>
        <w:rPr>
          <w:rFonts w:ascii="Times-Roman" w:hAnsi="Times-Roman" w:cs="Times-Roman"/>
          <w:lang w:eastAsia="en-GB"/>
        </w:rPr>
        <w:t>OTDOA positioning currently relies</w:t>
      </w:r>
      <w:r w:rsidRPr="000C5356">
        <w:rPr>
          <w:rFonts w:ascii="Times-Roman" w:hAnsi="Times-Roman" w:cs="Times-Roman"/>
          <w:lang w:eastAsia="en-GB"/>
        </w:rPr>
        <w:t xml:space="preserve"> on </w:t>
      </w:r>
      <w:r>
        <w:rPr>
          <w:rFonts w:ascii="Times-Roman" w:hAnsi="Times-Roman" w:cs="Times-Roman"/>
          <w:lang w:eastAsia="en-GB"/>
        </w:rPr>
        <w:t>the</w:t>
      </w:r>
      <w:r w:rsidRPr="000C5356">
        <w:rPr>
          <w:rFonts w:ascii="Times-Roman" w:hAnsi="Times-Roman" w:cs="Times-Roman"/>
          <w:lang w:eastAsia="en-GB"/>
        </w:rPr>
        <w:t xml:space="preserve"> network server to solve </w:t>
      </w:r>
      <w:r>
        <w:rPr>
          <w:rFonts w:ascii="Times-Roman" w:hAnsi="Times-Roman" w:cs="Times-Roman"/>
          <w:lang w:eastAsia="en-GB"/>
        </w:rPr>
        <w:t xml:space="preserve">for </w:t>
      </w:r>
      <w:r w:rsidRPr="000C5356">
        <w:rPr>
          <w:rFonts w:ascii="Times-Roman" w:hAnsi="Times-Roman" w:cs="Times-Roman"/>
          <w:lang w:eastAsia="en-GB"/>
        </w:rPr>
        <w:t>the target</w:t>
      </w:r>
      <w:r>
        <w:rPr>
          <w:rFonts w:ascii="Times-Roman" w:hAnsi="Times-Roman" w:cs="Times-Roman"/>
          <w:lang w:eastAsia="en-GB"/>
        </w:rPr>
        <w:t xml:space="preserve"> device </w:t>
      </w:r>
      <w:r w:rsidRPr="000C5356">
        <w:rPr>
          <w:rFonts w:ascii="Times-Roman" w:hAnsi="Times-Roman" w:cs="Times-Roman"/>
          <w:lang w:eastAsia="en-GB"/>
        </w:rPr>
        <w:t xml:space="preserve">position. This is </w:t>
      </w:r>
      <w:r>
        <w:rPr>
          <w:rFonts w:ascii="Times-Roman" w:hAnsi="Times-Roman" w:cs="Times-Roman"/>
          <w:lang w:eastAsia="en-GB"/>
        </w:rPr>
        <w:t xml:space="preserve">typically </w:t>
      </w:r>
      <w:r w:rsidRPr="000C5356">
        <w:rPr>
          <w:rFonts w:ascii="Times-Roman" w:hAnsi="Times-Roman" w:cs="Times-Roman"/>
          <w:lang w:eastAsia="en-GB"/>
        </w:rPr>
        <w:t xml:space="preserve">due to the </w:t>
      </w:r>
      <w:r>
        <w:rPr>
          <w:rFonts w:ascii="Times-Roman" w:hAnsi="Times-Roman" w:cs="Times-Roman"/>
          <w:lang w:eastAsia="en-GB"/>
        </w:rPr>
        <w:t xml:space="preserve">confidential treatment of the network information by the operators, such as TP locations and network synchronization. However, this limits the implementation of UE-based OTDOA and their hybridisation with e.g. RAT-independent methods (e.g., GNSS, sensors, etc.) </w:t>
      </w:r>
      <w:r w:rsidRPr="00903E13">
        <w:rPr>
          <w:rFonts w:ascii="Times-Roman" w:hAnsi="Times-Roman" w:cs="Times-Roman"/>
          <w:lang w:eastAsia="en-GB"/>
        </w:rPr>
        <w:t>[</w:t>
      </w:r>
      <w:r w:rsidR="00903E13" w:rsidRPr="00903E13">
        <w:rPr>
          <w:rFonts w:ascii="Times-Roman" w:hAnsi="Times-Roman" w:cs="Times-Roman"/>
          <w:lang w:eastAsia="en-GB"/>
        </w:rPr>
        <w:t>6</w:t>
      </w:r>
      <w:r w:rsidR="00EA56A2" w:rsidRPr="00903E13">
        <w:rPr>
          <w:rFonts w:ascii="Times-Roman" w:hAnsi="Times-Roman" w:cs="Times-Roman"/>
          <w:lang w:eastAsia="en-GB"/>
        </w:rPr>
        <w:t>]</w:t>
      </w:r>
      <w:r w:rsidR="00903E13">
        <w:rPr>
          <w:rFonts w:ascii="Times-Roman" w:hAnsi="Times-Roman" w:cs="Times-Roman"/>
          <w:lang w:eastAsia="en-GB"/>
        </w:rPr>
        <w:t>.</w:t>
      </w:r>
      <w:r>
        <w:rPr>
          <w:rFonts w:ascii="Times-Roman" w:hAnsi="Times-Roman" w:cs="Times-Roman"/>
          <w:lang w:eastAsia="en-GB"/>
        </w:rPr>
        <w:t xml:space="preserve"> For instance, the latency of the position calculation is important for applications that require an immediate response at the mobile device. Therefore, NR positioning should support secure mechanisms to support UE-based positioning. For example, LTE Rel-15 supports broadcast of encrypted assistance data, which may be similarly supported in NR for UE-based location methods [</w:t>
      </w:r>
      <w:r w:rsidR="00903E13">
        <w:rPr>
          <w:rFonts w:ascii="Times-Roman" w:hAnsi="Times-Roman" w:cs="Times-Roman"/>
          <w:lang w:eastAsia="en-GB"/>
        </w:rPr>
        <w:t>7</w:t>
      </w:r>
      <w:r>
        <w:rPr>
          <w:rFonts w:ascii="Times-Roman" w:hAnsi="Times-Roman" w:cs="Times-Roman"/>
          <w:lang w:eastAsia="en-GB"/>
        </w:rPr>
        <w:t xml:space="preserve">]. </w:t>
      </w:r>
    </w:p>
    <w:p w14:paraId="6E38D01D" w14:textId="77777777" w:rsidR="00A84E5F" w:rsidRDefault="00A84E5F" w:rsidP="007D54B2">
      <w:pPr>
        <w:autoSpaceDE w:val="0"/>
        <w:autoSpaceDN w:val="0"/>
        <w:adjustRightInd w:val="0"/>
        <w:spacing w:after="0"/>
        <w:rPr>
          <w:b/>
          <w:bCs/>
        </w:rPr>
      </w:pPr>
    </w:p>
    <w:p w14:paraId="1494DF4D" w14:textId="6DB64C5C" w:rsidR="00A84E5F" w:rsidRPr="00FC45F0" w:rsidRDefault="00A84E5F" w:rsidP="00A84E5F">
      <w:pPr>
        <w:pStyle w:val="Caption"/>
        <w:jc w:val="both"/>
      </w:pPr>
      <w:bookmarkStart w:id="1" w:name="_Ref534727682"/>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1</w:t>
      </w:r>
      <w:r w:rsidR="00563EF9">
        <w:rPr>
          <w:noProof/>
        </w:rPr>
        <w:fldChar w:fldCharType="end"/>
      </w:r>
      <w:r w:rsidRPr="002F3C22">
        <w:t xml:space="preserve">: OTDOA positioning should be supported as a </w:t>
      </w:r>
      <w:proofErr w:type="gramStart"/>
      <w:r w:rsidRPr="002F3C22">
        <w:t>downlink based</w:t>
      </w:r>
      <w:proofErr w:type="gramEnd"/>
      <w:r w:rsidRPr="002F3C22">
        <w:t xml:space="preserve"> positioning method in NR for</w:t>
      </w:r>
      <w:r>
        <w:t xml:space="preserve"> </w:t>
      </w:r>
      <w:r w:rsidR="00761E12">
        <w:t xml:space="preserve">both, </w:t>
      </w:r>
      <w:r>
        <w:t>UE-based and</w:t>
      </w:r>
      <w:r w:rsidRPr="002F3C22">
        <w:t xml:space="preserve"> UE-assisted</w:t>
      </w:r>
      <w:r w:rsidR="00F624DF">
        <w:t xml:space="preserve"> modes</w:t>
      </w:r>
      <w:r w:rsidRPr="002F3C22">
        <w:t>.</w:t>
      </w:r>
      <w:bookmarkEnd w:id="1"/>
    </w:p>
    <w:p w14:paraId="5DB8EF52" w14:textId="77777777" w:rsidR="008E53BF" w:rsidRPr="002F3C22" w:rsidRDefault="008E53BF" w:rsidP="008E53BF">
      <w:pPr>
        <w:pStyle w:val="Heading3"/>
        <w:numPr>
          <w:ilvl w:val="2"/>
          <w:numId w:val="18"/>
        </w:numPr>
        <w:overflowPunct w:val="0"/>
        <w:autoSpaceDE w:val="0"/>
        <w:autoSpaceDN w:val="0"/>
        <w:adjustRightInd w:val="0"/>
      </w:pPr>
      <w:r w:rsidRPr="002F3C22">
        <w:t>UE measurement &amp; Report</w:t>
      </w:r>
      <w:r>
        <w:t xml:space="preserve"> for UE-based OTDOA </w:t>
      </w:r>
    </w:p>
    <w:p w14:paraId="1AC1F50F" w14:textId="77777777" w:rsidR="008E53BF" w:rsidRDefault="008E53BF" w:rsidP="008E53BF">
      <w:pPr>
        <w:spacing w:after="120"/>
        <w:rPr>
          <w:rFonts w:ascii="Times" w:hAnsi="Times" w:cs="Times"/>
        </w:rPr>
      </w:pPr>
      <w:r w:rsidRPr="005476A1">
        <w:t xml:space="preserve">In UE-based OTDOA, </w:t>
      </w:r>
      <w:r>
        <w:t xml:space="preserve">the target device performs the position calculation. Therefore, the UE need to know the geographic locations of the measured </w:t>
      </w:r>
      <w:proofErr w:type="spellStart"/>
      <w:r>
        <w:t>gNBs</w:t>
      </w:r>
      <w:proofErr w:type="spellEnd"/>
      <w:r>
        <w:t xml:space="preserve">/TPs and the </w:t>
      </w:r>
      <w:proofErr w:type="spellStart"/>
      <w:r>
        <w:t>gNB</w:t>
      </w:r>
      <w:proofErr w:type="spellEnd"/>
      <w:r>
        <w:t xml:space="preserve"> synchronization information (typically called </w:t>
      </w:r>
      <w:r w:rsidRPr="004B4CA0">
        <w:t>"</w:t>
      </w:r>
      <w:r>
        <w:t>Real Time Difference (RTD)</w:t>
      </w:r>
      <w:r w:rsidRPr="004B4CA0">
        <w:t>"</w:t>
      </w:r>
      <w:r>
        <w:t xml:space="preserve"> in OTDOA location). This information could be provided to the target device via dedicated assistance data delivery or via broadcast. </w:t>
      </w:r>
      <w:r>
        <w:rPr>
          <w:rFonts w:ascii="Times" w:hAnsi="Times" w:cs="Times"/>
        </w:rPr>
        <w:t>The UE can then directly report its position (as opposed to reporting measurements such as RSTD) to the network entity requesting the UE position. If the location request originated at the UE, then no position reporting is required.</w:t>
      </w:r>
    </w:p>
    <w:p w14:paraId="51F99363" w14:textId="0AF159D6" w:rsidR="00ED1305" w:rsidRDefault="008149CB" w:rsidP="008149CB">
      <w:pPr>
        <w:pStyle w:val="Caption"/>
        <w:jc w:val="both"/>
      </w:pPr>
      <w:bookmarkStart w:id="2" w:name="_Ref534806643"/>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2</w:t>
      </w:r>
      <w:r w:rsidR="00563EF9">
        <w:rPr>
          <w:noProof/>
        </w:rPr>
        <w:fldChar w:fldCharType="end"/>
      </w:r>
      <w:r>
        <w:t xml:space="preserve">: </w:t>
      </w:r>
      <w:r w:rsidR="008E53BF">
        <w:rPr>
          <w:rFonts w:ascii="Times" w:hAnsi="Times" w:cs="Times"/>
        </w:rPr>
        <w:t xml:space="preserve">Support </w:t>
      </w:r>
      <w:proofErr w:type="spellStart"/>
      <w:r w:rsidR="008E53BF">
        <w:rPr>
          <w:rFonts w:ascii="Times" w:hAnsi="Times" w:cs="Times"/>
        </w:rPr>
        <w:t>signaling</w:t>
      </w:r>
      <w:proofErr w:type="spellEnd"/>
      <w:r w:rsidR="008E53BF">
        <w:rPr>
          <w:rFonts w:ascii="Times" w:hAnsi="Times" w:cs="Times"/>
        </w:rPr>
        <w:t xml:space="preserve"> which enables the UE to perform positioning estimation without feeding back RSTD measurements to the network</w:t>
      </w:r>
      <w:r w:rsidR="00E21B12">
        <w:rPr>
          <w:rFonts w:ascii="Times" w:hAnsi="Times" w:cs="Times"/>
        </w:rPr>
        <w:t xml:space="preserve"> (UE-Based OTDOA)</w:t>
      </w:r>
      <w:r w:rsidR="008E53BF">
        <w:rPr>
          <w:rFonts w:ascii="Times" w:hAnsi="Times" w:cs="Times"/>
        </w:rPr>
        <w:t>.</w:t>
      </w:r>
      <w:bookmarkEnd w:id="2"/>
    </w:p>
    <w:p w14:paraId="4887E919" w14:textId="47194587" w:rsidR="00ED1305" w:rsidRPr="00ED1305" w:rsidRDefault="00ED1305" w:rsidP="003645A5">
      <w:pPr>
        <w:pStyle w:val="Heading3"/>
        <w:numPr>
          <w:ilvl w:val="2"/>
          <w:numId w:val="18"/>
        </w:numPr>
        <w:overflowPunct w:val="0"/>
        <w:autoSpaceDE w:val="0"/>
        <w:autoSpaceDN w:val="0"/>
        <w:adjustRightInd w:val="0"/>
        <w:rPr>
          <w:rFonts w:eastAsia="SimSun"/>
        </w:rPr>
      </w:pPr>
      <w:r w:rsidRPr="00ED1305">
        <w:t xml:space="preserve">UE measurement &amp; Report for UE-assisted OTDOA </w:t>
      </w:r>
    </w:p>
    <w:p w14:paraId="3F0B739D" w14:textId="270095D7" w:rsidR="003645A5" w:rsidRDefault="00253825" w:rsidP="00ED11A0">
      <w:pPr>
        <w:spacing w:after="120"/>
      </w:pPr>
      <w:r>
        <w:rPr>
          <w:bCs/>
        </w:rPr>
        <w:t xml:space="preserve">The UE measurement for OTDOA in E-UTRAN is the </w:t>
      </w:r>
      <w:r w:rsidRPr="004B4CA0">
        <w:t>"</w:t>
      </w:r>
      <w:r w:rsidRPr="00253825">
        <w:rPr>
          <w:bCs/>
        </w:rPr>
        <w:t>Reference signal time difference (RSTD)</w:t>
      </w:r>
      <w:r w:rsidRPr="004B4CA0">
        <w:t>"</w:t>
      </w:r>
      <w:r>
        <w:t xml:space="preserve"> [</w:t>
      </w:r>
      <w:r w:rsidR="00903E13">
        <w:t>8</w:t>
      </w:r>
      <w:r>
        <w:t xml:space="preserve">], which is defined as the relative timing difference between two cells. The same </w:t>
      </w:r>
      <w:r w:rsidR="00591020">
        <w:t xml:space="preserve">general </w:t>
      </w:r>
      <w:r>
        <w:t>measurement definition could</w:t>
      </w:r>
      <w:r w:rsidR="00591020">
        <w:t xml:space="preserve"> be used also for OTDOA in NR</w:t>
      </w:r>
      <w:r>
        <w:t xml:space="preserve">.  </w:t>
      </w:r>
      <w:r w:rsidR="00591020">
        <w:t xml:space="preserve">The OTDOA measurement report usually includes also a quality of the RSTD measurements, which </w:t>
      </w:r>
      <w:r w:rsidR="00591020" w:rsidRPr="00591020">
        <w:t>contains the target device's best estimate of the uncertainty of the OTDOA (or TOA) measurement</w:t>
      </w:r>
      <w:r w:rsidR="00591020">
        <w:t xml:space="preserve"> [</w:t>
      </w:r>
      <w:r w:rsidR="00D91782">
        <w:t>9</w:t>
      </w:r>
      <w:r w:rsidR="00591020">
        <w:t>].</w:t>
      </w:r>
      <w:r w:rsidR="00382EDC">
        <w:t xml:space="preserve"> The LTE OTDOA measurement framework can be re-use</w:t>
      </w:r>
      <w:r w:rsidR="00382EDC" w:rsidRPr="00A25CC3">
        <w:t>d</w:t>
      </w:r>
      <w:r w:rsidR="00591020">
        <w:t xml:space="preserve"> for NR</w:t>
      </w:r>
      <w:r w:rsidR="00382EDC" w:rsidRPr="00A25CC3">
        <w:t>.</w:t>
      </w:r>
      <w:r w:rsidR="00382EDC">
        <w:t xml:space="preserve"> Further, the PRS may be beam-swept and UE could indicate the beam used to make the reported measurement. This can help the </w:t>
      </w:r>
      <w:proofErr w:type="spellStart"/>
      <w:r w:rsidR="00382EDC">
        <w:t>gNB</w:t>
      </w:r>
      <w:proofErr w:type="spellEnd"/>
      <w:r w:rsidR="00382EDC">
        <w:t xml:space="preserve"> to provide PRS on beams that lead to earlier arriving paths</w:t>
      </w:r>
      <w:r w:rsidR="00D6061C">
        <w:t xml:space="preserve">, which </w:t>
      </w:r>
      <w:r w:rsidR="00382EDC">
        <w:t>impro</w:t>
      </w:r>
      <w:r w:rsidR="00D6061C">
        <w:t>ves</w:t>
      </w:r>
      <w:r w:rsidR="00382EDC">
        <w:t xml:space="preserve"> positioning accuracy.</w:t>
      </w:r>
      <w:r w:rsidR="00D6061C">
        <w:t xml:space="preserve"> Bearing in mind the possibility for 5G position measurement function to reside in the serving base-station</w:t>
      </w:r>
      <w:r w:rsidR="00591020">
        <w:t xml:space="preserve"> [</w:t>
      </w:r>
      <w:r w:rsidR="00D91782">
        <w:t>10</w:t>
      </w:r>
      <w:r w:rsidR="00591020">
        <w:t>]</w:t>
      </w:r>
      <w:r w:rsidR="00D6061C">
        <w:t xml:space="preserve">, we could consider providing the reports via </w:t>
      </w:r>
      <w:r w:rsidR="00F34E84">
        <w:t>lower layers</w:t>
      </w:r>
      <w:r w:rsidR="00DE5D27">
        <w:t>.</w:t>
      </w:r>
      <w:r w:rsidR="00D6061C">
        <w:t xml:space="preserve"> </w:t>
      </w:r>
    </w:p>
    <w:p w14:paraId="289CC53A" w14:textId="584A869E" w:rsidR="00DE5D27" w:rsidRPr="00DE5D27" w:rsidRDefault="00FC45F0" w:rsidP="00954C5A">
      <w:pPr>
        <w:pStyle w:val="Caption"/>
        <w:jc w:val="both"/>
      </w:pPr>
      <w:bookmarkStart w:id="3" w:name="_Ref534377004"/>
      <w:bookmarkStart w:id="4" w:name="_Ref534978915"/>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3</w:t>
      </w:r>
      <w:r w:rsidR="00563EF9">
        <w:rPr>
          <w:noProof/>
        </w:rPr>
        <w:fldChar w:fldCharType="end"/>
      </w:r>
      <w:r w:rsidR="002F3C22" w:rsidRPr="002F3C22">
        <w:rPr>
          <w:rFonts w:ascii="Times" w:hAnsi="Times" w:cs="Times"/>
        </w:rPr>
        <w:t xml:space="preserve">:  Support UE reporting </w:t>
      </w:r>
      <w:r w:rsidR="00591020">
        <w:rPr>
          <w:rFonts w:ascii="Times" w:hAnsi="Times" w:cs="Times"/>
        </w:rPr>
        <w:t xml:space="preserve">of </w:t>
      </w:r>
      <w:r w:rsidR="002F3C22" w:rsidRPr="002F3C22">
        <w:rPr>
          <w:rFonts w:ascii="Times" w:hAnsi="Times" w:cs="Times"/>
        </w:rPr>
        <w:t>RSTD measurement</w:t>
      </w:r>
      <w:r w:rsidR="00591020">
        <w:rPr>
          <w:rFonts w:ascii="Times" w:hAnsi="Times" w:cs="Times"/>
        </w:rPr>
        <w:t>s and</w:t>
      </w:r>
      <w:r w:rsidR="002F3C22" w:rsidRPr="002F3C22">
        <w:rPr>
          <w:rFonts w:ascii="Times" w:hAnsi="Times" w:cs="Times"/>
        </w:rPr>
        <w:t xml:space="preserve"> quality </w:t>
      </w:r>
      <w:r w:rsidR="00591020">
        <w:rPr>
          <w:rFonts w:ascii="Times" w:hAnsi="Times" w:cs="Times"/>
        </w:rPr>
        <w:t xml:space="preserve">information </w:t>
      </w:r>
      <w:r w:rsidR="002F3C22" w:rsidRPr="002F3C22">
        <w:rPr>
          <w:rFonts w:ascii="Times" w:hAnsi="Times" w:cs="Times"/>
        </w:rPr>
        <w:t>for each measured cell</w:t>
      </w:r>
      <w:bookmarkEnd w:id="3"/>
      <w:r w:rsidR="00DE5D27">
        <w:rPr>
          <w:rFonts w:ascii="Times" w:hAnsi="Times" w:cs="Times"/>
        </w:rPr>
        <w:t>.</w:t>
      </w:r>
      <w:bookmarkEnd w:id="4"/>
    </w:p>
    <w:p w14:paraId="07F83013" w14:textId="4EFCAC90" w:rsidR="003645A5" w:rsidRDefault="008E53BF" w:rsidP="00ED1305">
      <w:pPr>
        <w:pStyle w:val="Heading3"/>
        <w:numPr>
          <w:ilvl w:val="2"/>
          <w:numId w:val="18"/>
        </w:numPr>
        <w:overflowPunct w:val="0"/>
        <w:autoSpaceDE w:val="0"/>
        <w:autoSpaceDN w:val="0"/>
        <w:adjustRightInd w:val="0"/>
      </w:pPr>
      <w:r w:rsidRPr="002F3C22" w:rsidDel="008E53BF">
        <w:t xml:space="preserve"> </w:t>
      </w:r>
      <w:r w:rsidR="003645A5">
        <w:t>Angle of Departure (</w:t>
      </w:r>
      <w:proofErr w:type="spellStart"/>
      <w:r w:rsidR="003645A5">
        <w:t>AoD</w:t>
      </w:r>
      <w:proofErr w:type="spellEnd"/>
      <w:r w:rsidR="003645A5">
        <w:t>)</w:t>
      </w:r>
    </w:p>
    <w:p w14:paraId="7A1F7F93" w14:textId="408AB3F8" w:rsidR="00BB74B7" w:rsidRDefault="00BB74B7" w:rsidP="00BB74B7">
      <w:pPr>
        <w:autoSpaceDE w:val="0"/>
        <w:autoSpaceDN w:val="0"/>
        <w:adjustRightInd w:val="0"/>
        <w:spacing w:after="0"/>
        <w:rPr>
          <w:rFonts w:ascii="Times-Roman" w:hAnsi="Times-Roman" w:cs="Times-Roman"/>
          <w:lang w:eastAsia="en-GB"/>
        </w:rPr>
      </w:pPr>
      <w:r>
        <w:rPr>
          <w:rFonts w:ascii="Times-Roman" w:hAnsi="Times-Roman" w:cs="Times-Roman"/>
          <w:lang w:eastAsia="en-GB"/>
        </w:rPr>
        <w:t xml:space="preserve">For </w:t>
      </w:r>
      <w:proofErr w:type="spellStart"/>
      <w:r>
        <w:rPr>
          <w:rFonts w:ascii="Times-Roman" w:hAnsi="Times-Roman" w:cs="Times-Roman"/>
          <w:lang w:eastAsia="en-GB"/>
        </w:rPr>
        <w:t>AoD</w:t>
      </w:r>
      <w:proofErr w:type="spellEnd"/>
      <w:r>
        <w:rPr>
          <w:rFonts w:ascii="Times-Roman" w:hAnsi="Times-Roman" w:cs="Times-Roman"/>
          <w:lang w:eastAsia="en-GB"/>
        </w:rPr>
        <w:t xml:space="preserve">-based positioning methods to work, it will be required defining a directional version of the positioning signal, </w:t>
      </w:r>
      <w:proofErr w:type="gramStart"/>
      <w:r>
        <w:rPr>
          <w:rFonts w:ascii="Times-Roman" w:hAnsi="Times-Roman" w:cs="Times-Roman"/>
          <w:lang w:eastAsia="en-GB"/>
        </w:rPr>
        <w:t>similar to</w:t>
      </w:r>
      <w:proofErr w:type="gramEnd"/>
      <w:r>
        <w:rPr>
          <w:rFonts w:ascii="Times-Roman" w:hAnsi="Times-Roman" w:cs="Times-Roman"/>
          <w:lang w:eastAsia="en-GB"/>
        </w:rPr>
        <w:t xml:space="preserve"> the concept of SS blocks and bursts. An Angle-Of-Departure (AOD) may then be encoded in the positioning signal. An example of the positioning signal time domain mapping with beam sweeping is illustrated in Figure 5. The positioning signal may be repeated </w:t>
      </w:r>
      <w:proofErr w:type="gramStart"/>
      <w:r>
        <w:rPr>
          <w:rFonts w:ascii="Times-Roman" w:hAnsi="Times-Roman" w:cs="Times-Roman"/>
          <w:lang w:eastAsia="en-GB"/>
        </w:rPr>
        <w:t>a number of</w:t>
      </w:r>
      <w:proofErr w:type="gramEnd"/>
      <w:r>
        <w:rPr>
          <w:rFonts w:ascii="Times-Roman" w:hAnsi="Times-Roman" w:cs="Times-Roman"/>
          <w:lang w:eastAsia="en-GB"/>
        </w:rPr>
        <w:t xml:space="preserve"> times in the same beam direction to allow RX beam sweeping and RX combining, which should result in improved coverage and would allow angle-of-departure determination. The TX beam sweeping may be managed across sites to improve </w:t>
      </w:r>
      <w:proofErr w:type="spellStart"/>
      <w:r>
        <w:rPr>
          <w:rFonts w:ascii="Times-Roman" w:hAnsi="Times-Roman" w:cs="Times-Roman"/>
          <w:lang w:eastAsia="en-GB"/>
        </w:rPr>
        <w:t>hearability</w:t>
      </w:r>
      <w:proofErr w:type="spellEnd"/>
      <w:r>
        <w:rPr>
          <w:rFonts w:ascii="Times-Roman" w:hAnsi="Times-Roman" w:cs="Times-Roman"/>
          <w:lang w:eastAsia="en-GB"/>
        </w:rPr>
        <w:t xml:space="preserve"> (i.e., reduce interference (see also section 3.1 above)), more on that will appear in Section 3.3 of this paper. </w:t>
      </w:r>
    </w:p>
    <w:p w14:paraId="256E1D92" w14:textId="77777777" w:rsidR="00BB74B7" w:rsidRDefault="00BB74B7" w:rsidP="00BB74B7">
      <w:pPr>
        <w:autoSpaceDE w:val="0"/>
        <w:autoSpaceDN w:val="0"/>
        <w:adjustRightInd w:val="0"/>
        <w:spacing w:after="0"/>
        <w:ind w:left="-1134"/>
        <w:jc w:val="center"/>
        <w:rPr>
          <w:rFonts w:ascii="Times-Roman" w:hAnsi="Times-Roman" w:cs="Times-Roman"/>
          <w:lang w:eastAsia="en-GB"/>
        </w:rPr>
      </w:pPr>
    </w:p>
    <w:p w14:paraId="0C712490" w14:textId="4CEFA5FB" w:rsidR="00BB74B7" w:rsidRDefault="00BB74B7" w:rsidP="00BB74B7">
      <w:pPr>
        <w:autoSpaceDE w:val="0"/>
        <w:autoSpaceDN w:val="0"/>
        <w:adjustRightInd w:val="0"/>
        <w:spacing w:after="0"/>
        <w:ind w:left="-180"/>
        <w:jc w:val="center"/>
        <w:rPr>
          <w:rFonts w:ascii="Times-Roman" w:hAnsi="Times-Roman" w:cs="Times-Roman"/>
          <w:lang w:eastAsia="en-GB"/>
        </w:rPr>
      </w:pPr>
      <w:r>
        <w:rPr>
          <w:noProof/>
        </w:rPr>
        <w:lastRenderedPageBreak/>
        <w:drawing>
          <wp:inline distT="0" distB="0" distL="0" distR="0" wp14:anchorId="56C338B7" wp14:editId="063F7EC9">
            <wp:extent cx="6114415" cy="208343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2083435"/>
                    </a:xfrm>
                    <a:prstGeom prst="rect">
                      <a:avLst/>
                    </a:prstGeom>
                    <a:noFill/>
                    <a:ln>
                      <a:noFill/>
                    </a:ln>
                  </pic:spPr>
                </pic:pic>
              </a:graphicData>
            </a:graphic>
          </wp:inline>
        </w:drawing>
      </w:r>
    </w:p>
    <w:p w14:paraId="0328FECA" w14:textId="144BA9FB" w:rsidR="00BB74B7" w:rsidRPr="00BB74B7" w:rsidRDefault="00177638" w:rsidP="00177638">
      <w:pPr>
        <w:pStyle w:val="Caption"/>
        <w:rPr>
          <w:lang w:eastAsia="en-GB"/>
        </w:rPr>
      </w:pPr>
      <w:r>
        <w:t xml:space="preserve">Figure </w:t>
      </w:r>
      <w:r w:rsidR="00563EF9">
        <w:rPr>
          <w:noProof/>
        </w:rPr>
        <w:fldChar w:fldCharType="begin"/>
      </w:r>
      <w:r w:rsidR="00563EF9">
        <w:rPr>
          <w:noProof/>
        </w:rPr>
        <w:instrText xml:space="preserve"> SEQ Figure \* ARABIC </w:instrText>
      </w:r>
      <w:r w:rsidR="00563EF9">
        <w:rPr>
          <w:noProof/>
        </w:rPr>
        <w:fldChar w:fldCharType="separate"/>
      </w:r>
      <w:r w:rsidR="0063481E">
        <w:rPr>
          <w:noProof/>
        </w:rPr>
        <w:t>1</w:t>
      </w:r>
      <w:r w:rsidR="00563EF9">
        <w:rPr>
          <w:noProof/>
        </w:rPr>
        <w:fldChar w:fldCharType="end"/>
      </w:r>
      <w:r>
        <w:tab/>
      </w:r>
      <w:r w:rsidR="00BB74B7">
        <w:rPr>
          <w:lang w:eastAsia="en-GB"/>
        </w:rPr>
        <w:t>Positioning signal time domain mapping with beam sweeping.</w:t>
      </w:r>
    </w:p>
    <w:p w14:paraId="667BD94A" w14:textId="77777777" w:rsidR="003645A5" w:rsidRDefault="003645A5" w:rsidP="003645A5">
      <w:pPr>
        <w:pStyle w:val="NormalWeb"/>
        <w:spacing w:before="0" w:beforeAutospacing="0" w:after="0" w:afterAutospacing="0"/>
        <w:rPr>
          <w:rFonts w:ascii="Times" w:eastAsia="Malgun Gothic" w:hAnsi="Times" w:cs="Times"/>
          <w:b/>
          <w:sz w:val="20"/>
          <w:szCs w:val="20"/>
          <w:lang w:eastAsia="en-US"/>
        </w:rPr>
      </w:pPr>
    </w:p>
    <w:p w14:paraId="7B26D0B2" w14:textId="16157536" w:rsidR="003645A5" w:rsidRDefault="00FC45F0" w:rsidP="00203BF3">
      <w:pPr>
        <w:pStyle w:val="Caption"/>
        <w:jc w:val="left"/>
      </w:pPr>
      <w:bookmarkStart w:id="5" w:name="_Ref534377014"/>
      <w:r>
        <w:t xml:space="preserve">Proposal </w:t>
      </w:r>
      <w:r w:rsidR="008067C9">
        <w:fldChar w:fldCharType="begin"/>
      </w:r>
      <w:r w:rsidR="008067C9">
        <w:rPr>
          <w:b w:val="0"/>
        </w:rPr>
        <w:instrText xml:space="preserve"> SEQ Proposal \* ARABIC </w:instrText>
      </w:r>
      <w:r w:rsidR="008067C9">
        <w:fldChar w:fldCharType="separate"/>
      </w:r>
      <w:r w:rsidR="0063481E">
        <w:rPr>
          <w:b w:val="0"/>
          <w:noProof/>
        </w:rPr>
        <w:t>4</w:t>
      </w:r>
      <w:r w:rsidR="008067C9">
        <w:rPr>
          <w:noProof/>
        </w:rPr>
        <w:fldChar w:fldCharType="end"/>
      </w:r>
      <w:r w:rsidR="002F3C22" w:rsidRPr="003645A5">
        <w:rPr>
          <w:rFonts w:ascii="Times" w:hAnsi="Times" w:cs="Times"/>
          <w:sz w:val="20"/>
          <w:szCs w:val="20"/>
        </w:rPr>
        <w:t xml:space="preserve">:  </w:t>
      </w:r>
      <w:r w:rsidR="00ED11A0">
        <w:rPr>
          <w:rFonts w:ascii="Times" w:hAnsi="Times" w:cs="Times"/>
          <w:sz w:val="20"/>
          <w:szCs w:val="20"/>
        </w:rPr>
        <w:t xml:space="preserve">Inclusion of </w:t>
      </w:r>
      <w:proofErr w:type="spellStart"/>
      <w:r w:rsidR="00ED11A0">
        <w:rPr>
          <w:rFonts w:ascii="Times" w:hAnsi="Times" w:cs="Times"/>
          <w:sz w:val="20"/>
          <w:szCs w:val="20"/>
        </w:rPr>
        <w:t>AoD</w:t>
      </w:r>
      <w:proofErr w:type="spellEnd"/>
      <w:r w:rsidR="00ED11A0">
        <w:rPr>
          <w:rFonts w:ascii="Times" w:hAnsi="Times" w:cs="Times"/>
          <w:sz w:val="20"/>
          <w:szCs w:val="20"/>
        </w:rPr>
        <w:t xml:space="preserve"> information should</w:t>
      </w:r>
      <w:r w:rsidR="002F3C22" w:rsidRPr="003645A5">
        <w:rPr>
          <w:rFonts w:ascii="Times" w:hAnsi="Times" w:cs="Times"/>
          <w:sz w:val="20"/>
          <w:szCs w:val="20"/>
        </w:rPr>
        <w:t xml:space="preserve"> be supported in NR both for UE-based and UE-assisted.</w:t>
      </w:r>
      <w:bookmarkEnd w:id="5"/>
      <w:r w:rsidR="002F3C22" w:rsidRPr="003645A5">
        <w:rPr>
          <w:rFonts w:ascii="Times" w:hAnsi="Times" w:cs="Times"/>
          <w:sz w:val="20"/>
          <w:szCs w:val="20"/>
        </w:rPr>
        <w:t xml:space="preserve"> </w:t>
      </w:r>
    </w:p>
    <w:p w14:paraId="5337D6D8" w14:textId="03121AD6" w:rsidR="003645A5" w:rsidRPr="003645A5" w:rsidRDefault="003645A5" w:rsidP="00ED1305">
      <w:pPr>
        <w:pStyle w:val="Heading3"/>
        <w:numPr>
          <w:ilvl w:val="2"/>
          <w:numId w:val="18"/>
        </w:numPr>
        <w:overflowPunct w:val="0"/>
        <w:autoSpaceDE w:val="0"/>
        <w:autoSpaceDN w:val="0"/>
        <w:adjustRightInd w:val="0"/>
      </w:pPr>
      <w:r w:rsidRPr="002F3C22">
        <w:t>UE measurement &amp; Report</w:t>
      </w:r>
      <w:r>
        <w:t xml:space="preserve"> for UE-based </w:t>
      </w:r>
      <w:proofErr w:type="spellStart"/>
      <w:r>
        <w:t>AoD</w:t>
      </w:r>
      <w:proofErr w:type="spellEnd"/>
      <w:r>
        <w:t>-based positioning</w:t>
      </w:r>
    </w:p>
    <w:p w14:paraId="58E5EF78" w14:textId="4E1420E4" w:rsidR="003645A5" w:rsidRDefault="007265A1" w:rsidP="00203BF3">
      <w:pPr>
        <w:spacing w:after="120"/>
        <w:rPr>
          <w:rFonts w:ascii="Times" w:hAnsi="Times" w:cs="Times"/>
          <w:b/>
          <w:bCs/>
        </w:rPr>
      </w:pPr>
      <w:r>
        <w:t xml:space="preserve">As an illustration of the concept of UE-based </w:t>
      </w:r>
      <w:proofErr w:type="spellStart"/>
      <w:r>
        <w:t>AoD</w:t>
      </w:r>
      <w:proofErr w:type="spellEnd"/>
      <w:r>
        <w:t xml:space="preserve">-based positioning, consider the case where the </w:t>
      </w:r>
      <w:proofErr w:type="spellStart"/>
      <w:r>
        <w:t>gNB</w:t>
      </w:r>
      <w:proofErr w:type="spellEnd"/>
      <w:r>
        <w:t xml:space="preserve"> sends PRS on multiple beams chosen to have a finely quantized set of boresight directions</w:t>
      </w:r>
      <w:r w:rsidR="00324D51">
        <w:t xml:space="preserve">, and assume there is only one path from the </w:t>
      </w:r>
      <w:proofErr w:type="spellStart"/>
      <w:r w:rsidR="00324D51">
        <w:t>gNB</w:t>
      </w:r>
      <w:proofErr w:type="spellEnd"/>
      <w:r w:rsidR="00324D51">
        <w:t xml:space="preserve"> to the UE.</w:t>
      </w:r>
      <w:r>
        <w:t xml:space="preserve"> The </w:t>
      </w:r>
      <w:r w:rsidR="000140B6">
        <w:t>UE</w:t>
      </w:r>
      <w:r>
        <w:t xml:space="preserve"> can then measure RSRP on all th</w:t>
      </w:r>
      <w:r w:rsidR="00972168">
        <w:t xml:space="preserve">ese beams. The beam maximizing the RSRP will </w:t>
      </w:r>
      <w:r w:rsidR="00BA48B8">
        <w:t xml:space="preserve">correspond with the </w:t>
      </w:r>
      <w:proofErr w:type="spellStart"/>
      <w:r w:rsidR="00BA48B8">
        <w:t>AoD</w:t>
      </w:r>
      <w:proofErr w:type="spellEnd"/>
      <w:r w:rsidR="00324D51">
        <w:t xml:space="preserve"> </w:t>
      </w:r>
      <w:r w:rsidR="00972168">
        <w:t xml:space="preserve">of the path from the </w:t>
      </w:r>
      <w:proofErr w:type="spellStart"/>
      <w:r w:rsidR="00972168">
        <w:t>gNB</w:t>
      </w:r>
      <w:proofErr w:type="spellEnd"/>
      <w:r w:rsidR="00972168">
        <w:t xml:space="preserve"> to the UE</w:t>
      </w:r>
      <w:r w:rsidR="00BA48B8">
        <w:t xml:space="preserve">. Thus, UE can determine </w:t>
      </w:r>
      <w:proofErr w:type="spellStart"/>
      <w:r w:rsidR="00BA48B8">
        <w:t>AoD</w:t>
      </w:r>
      <w:proofErr w:type="spellEnd"/>
      <w:r w:rsidR="00BA48B8">
        <w:t xml:space="preserve"> if it is informed of the boresight directions corresponding to each PRS beam. More generally, </w:t>
      </w:r>
      <w:proofErr w:type="spellStart"/>
      <w:r w:rsidR="00BA48B8">
        <w:t>AoD</w:t>
      </w:r>
      <w:proofErr w:type="spellEnd"/>
      <w:r w:rsidR="00BA48B8">
        <w:t xml:space="preserve"> estimation is possible if UE has knowledge of the </w:t>
      </w:r>
      <w:proofErr w:type="spellStart"/>
      <w:r w:rsidR="00BA48B8">
        <w:t>gNB’s</w:t>
      </w:r>
      <w:proofErr w:type="spellEnd"/>
      <w:r w:rsidR="00BA48B8">
        <w:t xml:space="preserve"> Tx beam patterns.</w:t>
      </w:r>
      <w:r w:rsidR="002120D7">
        <w:t xml:space="preserve"> The </w:t>
      </w:r>
      <w:proofErr w:type="spellStart"/>
      <w:r w:rsidR="002120D7">
        <w:t>AoD</w:t>
      </w:r>
      <w:proofErr w:type="spellEnd"/>
      <w:r w:rsidR="002120D7">
        <w:t xml:space="preserve"> can then be used to determine the UE’s position if the </w:t>
      </w:r>
      <w:proofErr w:type="spellStart"/>
      <w:r w:rsidR="002120D7">
        <w:t>gNB’s</w:t>
      </w:r>
      <w:proofErr w:type="spellEnd"/>
      <w:r w:rsidR="002120D7">
        <w:t xml:space="preserve"> geographical location is known.</w:t>
      </w:r>
    </w:p>
    <w:p w14:paraId="251E430D" w14:textId="77CC8227" w:rsidR="003645A5" w:rsidRDefault="00FC45F0" w:rsidP="00FC45F0">
      <w:pPr>
        <w:pStyle w:val="Caption"/>
        <w:jc w:val="both"/>
        <w:rPr>
          <w:rFonts w:ascii="Times" w:hAnsi="Times" w:cs="Times"/>
        </w:rPr>
      </w:pPr>
      <w:bookmarkStart w:id="6" w:name="_Ref534377016"/>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5</w:t>
      </w:r>
      <w:r w:rsidR="00563EF9">
        <w:rPr>
          <w:noProof/>
        </w:rPr>
        <w:fldChar w:fldCharType="end"/>
      </w:r>
      <w:r w:rsidR="003645A5" w:rsidRPr="003645A5">
        <w:rPr>
          <w:rFonts w:ascii="Times" w:hAnsi="Times" w:cs="Times"/>
        </w:rPr>
        <w:t xml:space="preserve">:  </w:t>
      </w:r>
      <w:r w:rsidR="00BA48B8">
        <w:rPr>
          <w:rFonts w:ascii="Times" w:hAnsi="Times" w:cs="Times"/>
        </w:rPr>
        <w:t xml:space="preserve">To support UE-based </w:t>
      </w:r>
      <w:r w:rsidR="00ED11A0">
        <w:rPr>
          <w:rFonts w:ascii="Times" w:hAnsi="Times" w:cs="Times"/>
        </w:rPr>
        <w:t xml:space="preserve">positioning using </w:t>
      </w:r>
      <w:proofErr w:type="spellStart"/>
      <w:r w:rsidR="00BA48B8">
        <w:rPr>
          <w:rFonts w:ascii="Times" w:hAnsi="Times" w:cs="Times"/>
        </w:rPr>
        <w:t>AoD</w:t>
      </w:r>
      <w:proofErr w:type="spellEnd"/>
      <w:r w:rsidR="00ED11A0">
        <w:rPr>
          <w:rFonts w:ascii="Times" w:hAnsi="Times" w:cs="Times"/>
        </w:rPr>
        <w:t xml:space="preserve"> information</w:t>
      </w:r>
      <w:r w:rsidR="00BA48B8">
        <w:rPr>
          <w:rFonts w:ascii="Times" w:hAnsi="Times" w:cs="Times"/>
        </w:rPr>
        <w:t xml:space="preserve">, </w:t>
      </w:r>
      <w:r w:rsidR="001131E1">
        <w:rPr>
          <w:rFonts w:ascii="Times" w:hAnsi="Times" w:cs="Times"/>
        </w:rPr>
        <w:t>transmit</w:t>
      </w:r>
      <w:r w:rsidR="00ED11A0">
        <w:rPr>
          <w:rFonts w:ascii="Times" w:hAnsi="Times" w:cs="Times"/>
        </w:rPr>
        <w:t>-</w:t>
      </w:r>
      <w:r w:rsidR="001131E1">
        <w:rPr>
          <w:rFonts w:ascii="Times" w:hAnsi="Times" w:cs="Times"/>
        </w:rPr>
        <w:t xml:space="preserve">beam </w:t>
      </w:r>
      <w:r w:rsidR="005E07FA">
        <w:rPr>
          <w:rFonts w:ascii="Times" w:hAnsi="Times" w:cs="Times"/>
        </w:rPr>
        <w:t>information</w:t>
      </w:r>
      <w:r w:rsidR="00BA48B8">
        <w:rPr>
          <w:rFonts w:ascii="Times" w:hAnsi="Times" w:cs="Times"/>
        </w:rPr>
        <w:t xml:space="preserve"> of the</w:t>
      </w:r>
      <w:r w:rsidR="00ED11A0">
        <w:rPr>
          <w:rFonts w:ascii="Times" w:hAnsi="Times" w:cs="Times"/>
        </w:rPr>
        <w:t xml:space="preserve"> DL</w:t>
      </w:r>
      <w:r w:rsidR="00BA48B8">
        <w:rPr>
          <w:rFonts w:ascii="Times" w:hAnsi="Times" w:cs="Times"/>
        </w:rPr>
        <w:t xml:space="preserve"> PRS should be provided to the UE. </w:t>
      </w:r>
      <w:r w:rsidR="00C52AD7">
        <w:rPr>
          <w:rFonts w:ascii="Times" w:hAnsi="Times" w:cs="Times"/>
        </w:rPr>
        <w:t>Further discuss details of transmit</w:t>
      </w:r>
      <w:r w:rsidR="00ED11A0">
        <w:rPr>
          <w:rFonts w:ascii="Times" w:hAnsi="Times" w:cs="Times"/>
        </w:rPr>
        <w:t>-</w:t>
      </w:r>
      <w:r w:rsidR="00C52AD7">
        <w:rPr>
          <w:rFonts w:ascii="Times" w:hAnsi="Times" w:cs="Times"/>
        </w:rPr>
        <w:t>beam information.</w:t>
      </w:r>
      <w:bookmarkEnd w:id="6"/>
    </w:p>
    <w:p w14:paraId="639CA4F9" w14:textId="334DA3C1" w:rsidR="003645A5" w:rsidRDefault="003645A5" w:rsidP="003645A5">
      <w:pPr>
        <w:pStyle w:val="Heading3"/>
        <w:numPr>
          <w:ilvl w:val="2"/>
          <w:numId w:val="18"/>
        </w:numPr>
        <w:overflowPunct w:val="0"/>
        <w:autoSpaceDE w:val="0"/>
        <w:autoSpaceDN w:val="0"/>
        <w:adjustRightInd w:val="0"/>
        <w:rPr>
          <w:rFonts w:ascii="Times" w:hAnsi="Times" w:cs="Times"/>
          <w:b/>
          <w:bCs/>
        </w:rPr>
      </w:pPr>
      <w:r w:rsidRPr="002F3C22">
        <w:t>UE measurement &amp; Report</w:t>
      </w:r>
      <w:r>
        <w:t xml:space="preserve"> for UE-assisted </w:t>
      </w:r>
      <w:proofErr w:type="spellStart"/>
      <w:r>
        <w:t>AoD</w:t>
      </w:r>
      <w:proofErr w:type="spellEnd"/>
      <w:r>
        <w:t>-based positioning</w:t>
      </w:r>
    </w:p>
    <w:p w14:paraId="708A1776" w14:textId="36A70E02" w:rsidR="003645A5" w:rsidRDefault="002120D7" w:rsidP="00203BF3">
      <w:pPr>
        <w:spacing w:after="120"/>
        <w:rPr>
          <w:rFonts w:ascii="Times" w:hAnsi="Times" w:cs="Times"/>
          <w:b/>
          <w:bCs/>
        </w:rPr>
      </w:pPr>
      <w:r>
        <w:t xml:space="preserve">The conceptual description for UE-based </w:t>
      </w:r>
      <w:proofErr w:type="spellStart"/>
      <w:r>
        <w:t>AoD</w:t>
      </w:r>
      <w:proofErr w:type="spellEnd"/>
      <w:r>
        <w:t>-based positioning mentioned earlier also applies to the UE-assisted case</w:t>
      </w:r>
      <w:r w:rsidR="00D456E5">
        <w:t xml:space="preserve">. The difference is that the UE reports the measured RSRPs to the network entity that computes the UE position. This entity has knowledge of the beam </w:t>
      </w:r>
      <w:proofErr w:type="gramStart"/>
      <w:r w:rsidR="00D456E5">
        <w:t>patterns, and</w:t>
      </w:r>
      <w:proofErr w:type="gramEnd"/>
      <w:r w:rsidR="00D456E5">
        <w:t xml:space="preserve"> can thus use the </w:t>
      </w:r>
      <w:proofErr w:type="spellStart"/>
      <w:r w:rsidR="00D456E5">
        <w:t>AoD</w:t>
      </w:r>
      <w:proofErr w:type="spellEnd"/>
      <w:r w:rsidR="00D456E5">
        <w:t xml:space="preserve"> to determine the position.</w:t>
      </w:r>
      <w:r w:rsidR="00B203D4">
        <w:t xml:space="preserve"> As mentioned earlier, the RSRPs could also be used to beamform the PRS towards the earlier arriving paths.</w:t>
      </w:r>
    </w:p>
    <w:p w14:paraId="6A9A647A" w14:textId="03C92FF8" w:rsidR="003645A5" w:rsidRDefault="00FC45F0" w:rsidP="00FC45F0">
      <w:pPr>
        <w:pStyle w:val="Caption"/>
        <w:jc w:val="both"/>
        <w:rPr>
          <w:rFonts w:ascii="Times" w:hAnsi="Times" w:cs="Times"/>
        </w:rPr>
      </w:pPr>
      <w:bookmarkStart w:id="7" w:name="_Ref534377019"/>
      <w:bookmarkStart w:id="8" w:name="_Ref534978928"/>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6</w:t>
      </w:r>
      <w:r w:rsidR="00563EF9">
        <w:rPr>
          <w:noProof/>
        </w:rPr>
        <w:fldChar w:fldCharType="end"/>
      </w:r>
      <w:r w:rsidR="003645A5" w:rsidRPr="003645A5">
        <w:rPr>
          <w:rFonts w:ascii="Times" w:hAnsi="Times" w:cs="Times"/>
        </w:rPr>
        <w:t xml:space="preserve">:  </w:t>
      </w:r>
      <w:r w:rsidR="001A48D2">
        <w:rPr>
          <w:rFonts w:ascii="Times" w:hAnsi="Times" w:cs="Times"/>
        </w:rPr>
        <w:t xml:space="preserve">To support UE-assisted </w:t>
      </w:r>
      <w:r w:rsidR="0069527B">
        <w:rPr>
          <w:rFonts w:ascii="Times" w:hAnsi="Times" w:cs="Times"/>
        </w:rPr>
        <w:t xml:space="preserve">positioning using </w:t>
      </w:r>
      <w:proofErr w:type="spellStart"/>
      <w:r w:rsidR="0069527B">
        <w:rPr>
          <w:rFonts w:ascii="Times" w:hAnsi="Times" w:cs="Times"/>
        </w:rPr>
        <w:t>AoD</w:t>
      </w:r>
      <w:proofErr w:type="spellEnd"/>
      <w:r w:rsidR="0069527B">
        <w:rPr>
          <w:rFonts w:ascii="Times" w:hAnsi="Times" w:cs="Times"/>
        </w:rPr>
        <w:t xml:space="preserve"> information</w:t>
      </w:r>
      <w:r w:rsidR="001A48D2">
        <w:rPr>
          <w:rFonts w:ascii="Times" w:hAnsi="Times" w:cs="Times"/>
        </w:rPr>
        <w:t xml:space="preserve">, UE </w:t>
      </w:r>
      <w:r w:rsidR="00B203D4">
        <w:rPr>
          <w:rFonts w:ascii="Times" w:hAnsi="Times" w:cs="Times"/>
        </w:rPr>
        <w:t xml:space="preserve">should be allowed to report </w:t>
      </w:r>
      <w:r w:rsidR="00490D58">
        <w:rPr>
          <w:rFonts w:ascii="Times" w:hAnsi="Times" w:cs="Times"/>
        </w:rPr>
        <w:t>information</w:t>
      </w:r>
      <w:r w:rsidR="00B203D4">
        <w:rPr>
          <w:rFonts w:ascii="Times" w:hAnsi="Times" w:cs="Times"/>
        </w:rPr>
        <w:t xml:space="preserve"> per </w:t>
      </w:r>
      <w:r w:rsidR="0069527B">
        <w:rPr>
          <w:rFonts w:ascii="Times" w:hAnsi="Times" w:cs="Times"/>
        </w:rPr>
        <w:t xml:space="preserve">DL </w:t>
      </w:r>
      <w:r w:rsidR="00B203D4">
        <w:rPr>
          <w:rFonts w:ascii="Times" w:hAnsi="Times" w:cs="Times"/>
        </w:rPr>
        <w:t xml:space="preserve">PRS beam. </w:t>
      </w:r>
      <w:bookmarkEnd w:id="7"/>
      <w:r w:rsidR="00490D58">
        <w:rPr>
          <w:rFonts w:ascii="Times" w:hAnsi="Times" w:cs="Times"/>
        </w:rPr>
        <w:t>Further discuss details of beam-specific information.</w:t>
      </w:r>
      <w:bookmarkEnd w:id="8"/>
    </w:p>
    <w:p w14:paraId="3C0D3EBC" w14:textId="28033B4F" w:rsidR="003645A5" w:rsidRPr="00F20642" w:rsidRDefault="00C403B5" w:rsidP="008E3F1E">
      <w:pPr>
        <w:rPr>
          <w:rFonts w:ascii="Times" w:hAnsi="Times" w:cs="Times"/>
          <w:i/>
        </w:rPr>
      </w:pPr>
      <w:r w:rsidRPr="00321384" w:rsidDel="00C403B5">
        <w:t xml:space="preserve"> </w:t>
      </w:r>
    </w:p>
    <w:p w14:paraId="27B0B6FA" w14:textId="33D5F4C2" w:rsidR="003645A5" w:rsidRPr="003645A5" w:rsidRDefault="003645A5" w:rsidP="00A664BD">
      <w:pPr>
        <w:pStyle w:val="Heading1"/>
        <w:numPr>
          <w:ilvl w:val="0"/>
          <w:numId w:val="17"/>
        </w:numPr>
        <w:pBdr>
          <w:top w:val="single" w:sz="12" w:space="3" w:color="auto"/>
        </w:pBdr>
        <w:overflowPunct w:val="0"/>
        <w:autoSpaceDE w:val="0"/>
        <w:autoSpaceDN w:val="0"/>
        <w:adjustRightInd w:val="0"/>
        <w:spacing w:after="120"/>
        <w:jc w:val="both"/>
        <w:textAlignment w:val="baseline"/>
        <w:rPr>
          <w:rFonts w:ascii="Times" w:hAnsi="Times" w:cs="Times"/>
        </w:rPr>
      </w:pPr>
      <w:r w:rsidRPr="003645A5">
        <w:rPr>
          <w:rFonts w:ascii="Times" w:hAnsi="Times" w:cs="Times"/>
        </w:rPr>
        <w:t>DL PRS structure</w:t>
      </w:r>
    </w:p>
    <w:p w14:paraId="5438A9CB" w14:textId="77777777" w:rsidR="003645A5" w:rsidRDefault="003645A5" w:rsidP="003645A5">
      <w:r>
        <w:t>We present some key impact indicators and study their impact on some potential design choice for reference signals.</w:t>
      </w:r>
    </w:p>
    <w:p w14:paraId="57CC8951" w14:textId="35D0A4E3" w:rsidR="00E66724" w:rsidRPr="00E66724" w:rsidRDefault="003645A5" w:rsidP="00C564E0">
      <w:pPr>
        <w:pStyle w:val="Heading3"/>
        <w:numPr>
          <w:ilvl w:val="1"/>
          <w:numId w:val="12"/>
        </w:numPr>
        <w:overflowPunct w:val="0"/>
        <w:autoSpaceDE w:val="0"/>
        <w:autoSpaceDN w:val="0"/>
        <w:adjustRightInd w:val="0"/>
        <w:rPr>
          <w:rFonts w:eastAsia="SimSun"/>
        </w:rPr>
      </w:pPr>
      <w:r>
        <w:rPr>
          <w:rFonts w:eastAsia="SimSun"/>
        </w:rPr>
        <w:t>Ambiguities and aliases</w:t>
      </w:r>
    </w:p>
    <w:p w14:paraId="63BCE5BB" w14:textId="1067D5A1" w:rsidR="003645A5" w:rsidRDefault="003645A5" w:rsidP="003645A5">
      <w:r>
        <w:t>As previously noted in [</w:t>
      </w:r>
      <w:r w:rsidR="00D91782">
        <w:t>11</w:t>
      </w:r>
      <w:r>
        <w:t xml:space="preserve">], and from basic Fourier transform properties, we find that unstaggered comb-N frequency domain signals produce time-domain equivalents with N repetitions.  OFDM communication systems are robust against such ambiguities </w:t>
      </w:r>
      <w:proofErr w:type="gramStart"/>
      <w:r>
        <w:t>as long as</w:t>
      </w:r>
      <w:proofErr w:type="gramEnd"/>
      <w:r>
        <w:t xml:space="preserve"> the delay spread of the channel is less than the ambiguity distance.  However, such ambiguities are detrimental to navigation and positioning systems that depend on measurements of time-of-arrivals, such as OTDOA, because the ambiguities may produce false position fixes.</w:t>
      </w:r>
      <w:r w:rsidR="001C0479">
        <w:t xml:space="preserve">  </w:t>
      </w:r>
      <w:r w:rsidR="001C0479">
        <w:fldChar w:fldCharType="begin"/>
      </w:r>
      <w:r w:rsidR="001C0479">
        <w:instrText xml:space="preserve"> REF _Ref532549248 \h </w:instrText>
      </w:r>
      <w:r w:rsidR="001C0479">
        <w:fldChar w:fldCharType="separate"/>
      </w:r>
      <w:r w:rsidR="0063481E">
        <w:t xml:space="preserve">Figure </w:t>
      </w:r>
      <w:r w:rsidR="0063481E">
        <w:rPr>
          <w:b/>
          <w:noProof/>
        </w:rPr>
        <w:t>2</w:t>
      </w:r>
      <w:r w:rsidR="001C0479">
        <w:fldChar w:fldCharType="end"/>
      </w:r>
      <w:r w:rsidR="001C0479">
        <w:t xml:space="preserve"> illustrates the alias impact on the received Channel Energy Response (CER) from various comb-levels using a simple 3-path model.</w:t>
      </w:r>
    </w:p>
    <w:p w14:paraId="27EE7C0D" w14:textId="77777777" w:rsidR="00E07E23" w:rsidRDefault="00E07E23" w:rsidP="00E07E23">
      <w:r>
        <w:rPr>
          <w:noProof/>
        </w:rPr>
        <w:lastRenderedPageBreak/>
        <w:drawing>
          <wp:inline distT="0" distB="0" distL="0" distR="0" wp14:anchorId="0FFAD07B" wp14:editId="241CBF93">
            <wp:extent cx="5943600" cy="3600451"/>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CER examples with unstaggered comb signal structure with 3-path model.png"/>
                    <pic:cNvPicPr/>
                  </pic:nvPicPr>
                  <pic:blipFill rotWithShape="1">
                    <a:blip r:embed="rId13" cstate="print">
                      <a:extLst>
                        <a:ext uri="{28A0092B-C50C-407E-A947-70E740481C1C}">
                          <a14:useLocalDpi xmlns:a14="http://schemas.microsoft.com/office/drawing/2010/main" val="0"/>
                        </a:ext>
                      </a:extLst>
                    </a:blip>
                    <a:srcRect l="8429" t="4095" r="8091" b="4844"/>
                    <a:stretch/>
                  </pic:blipFill>
                  <pic:spPr bwMode="auto">
                    <a:xfrm>
                      <a:off x="0" y="0"/>
                      <a:ext cx="5943600" cy="3600451"/>
                    </a:xfrm>
                    <a:prstGeom prst="rect">
                      <a:avLst/>
                    </a:prstGeom>
                    <a:ln>
                      <a:noFill/>
                    </a:ln>
                    <a:extLst>
                      <a:ext uri="{53640926-AAD7-44D8-BBD7-CCE9431645EC}">
                        <a14:shadowObscured xmlns:a14="http://schemas.microsoft.com/office/drawing/2010/main"/>
                      </a:ext>
                    </a:extLst>
                  </pic:spPr>
                </pic:pic>
              </a:graphicData>
            </a:graphic>
          </wp:inline>
        </w:drawing>
      </w:r>
    </w:p>
    <w:p w14:paraId="04DCDBF2" w14:textId="14027D86" w:rsidR="00E07E23" w:rsidRDefault="00E07E23" w:rsidP="00203BF3">
      <w:pPr>
        <w:pStyle w:val="Caption"/>
      </w:pPr>
      <w:bookmarkStart w:id="9" w:name="_Ref532549248"/>
      <w:r>
        <w:t xml:space="preserve">Figure </w:t>
      </w:r>
      <w:r w:rsidR="008067C9">
        <w:fldChar w:fldCharType="begin"/>
      </w:r>
      <w:r w:rsidR="008067C9">
        <w:rPr>
          <w:b w:val="0"/>
        </w:rPr>
        <w:instrText xml:space="preserve"> SEQ Figure \* ARABIC </w:instrText>
      </w:r>
      <w:r w:rsidR="008067C9">
        <w:fldChar w:fldCharType="separate"/>
      </w:r>
      <w:r w:rsidR="0063481E">
        <w:rPr>
          <w:b w:val="0"/>
          <w:noProof/>
        </w:rPr>
        <w:t>2</w:t>
      </w:r>
      <w:r w:rsidR="008067C9">
        <w:rPr>
          <w:noProof/>
        </w:rPr>
        <w:fldChar w:fldCharType="end"/>
      </w:r>
      <w:bookmarkEnd w:id="9"/>
      <w:r>
        <w:t xml:space="preserve"> Channel Energy Responses (CERs) for 15 kHz SCS and various unstaggered comb-options</w:t>
      </w:r>
    </w:p>
    <w:p w14:paraId="0ADA7ABC" w14:textId="19DB0383" w:rsidR="003D5C9D" w:rsidRDefault="003D5C9D" w:rsidP="00203BF3">
      <w:pPr>
        <w:rPr>
          <w:lang w:eastAsia="ko-KR"/>
        </w:rPr>
      </w:pPr>
      <w:r>
        <w:rPr>
          <w:lang w:eastAsia="en-GB"/>
        </w:rPr>
        <w:t xml:space="preserve">Note that the LTE DL PRS pattern does not occupy all tones in a resource block, because of coexistence requirements with CRS. These </w:t>
      </w:r>
      <w:r w:rsidRPr="00B87AEC">
        <w:rPr>
          <w:lang w:eastAsia="ko-KR"/>
        </w:rPr>
        <w:t>"</w:t>
      </w:r>
      <w:r>
        <w:rPr>
          <w:lang w:eastAsia="en-GB"/>
        </w:rPr>
        <w:t>frequency holes</w:t>
      </w:r>
      <w:r w:rsidRPr="00B87AEC">
        <w:rPr>
          <w:lang w:eastAsia="ko-KR"/>
        </w:rPr>
        <w:t>"</w:t>
      </w:r>
      <w:r>
        <w:rPr>
          <w:lang w:eastAsia="ko-KR"/>
        </w:rPr>
        <w:t xml:space="preserve"> result in alias peaks in the time correlation function. In addition, the PRS symbols are spread over </w:t>
      </w:r>
      <w:r w:rsidR="00F17CBA">
        <w:rPr>
          <w:lang w:eastAsia="ko-KR"/>
        </w:rPr>
        <w:t>up to 8 symbols in a sub-frame.  C</w:t>
      </w:r>
      <w:r>
        <w:rPr>
          <w:lang w:eastAsia="ko-KR"/>
        </w:rPr>
        <w:t>oherent combining (</w:t>
      </w:r>
      <w:r w:rsidRPr="00B87AEC">
        <w:rPr>
          <w:lang w:eastAsia="ko-KR"/>
        </w:rPr>
        <w:t>"</w:t>
      </w:r>
      <w:r>
        <w:rPr>
          <w:lang w:eastAsia="ko-KR"/>
        </w:rPr>
        <w:t>de-staggering</w:t>
      </w:r>
      <w:r w:rsidRPr="00B87AEC">
        <w:rPr>
          <w:lang w:eastAsia="ko-KR"/>
        </w:rPr>
        <w:t>"</w:t>
      </w:r>
      <w:r w:rsidR="00F17CBA">
        <w:rPr>
          <w:lang w:eastAsia="ko-KR"/>
        </w:rPr>
        <w:t xml:space="preserve">) of PRS symbols is required to minimize impact from aliases and ambiguities, and the this </w:t>
      </w:r>
      <w:r>
        <w:rPr>
          <w:lang w:eastAsia="ko-KR"/>
        </w:rPr>
        <w:t>may</w:t>
      </w:r>
      <w:r w:rsidR="00F17CBA">
        <w:rPr>
          <w:lang w:eastAsia="ko-KR"/>
        </w:rPr>
        <w:t xml:space="preserve"> also</w:t>
      </w:r>
      <w:r>
        <w:rPr>
          <w:lang w:eastAsia="ko-KR"/>
        </w:rPr>
        <w:t xml:space="preserve"> increase</w:t>
      </w:r>
      <w:r w:rsidR="00F17CBA">
        <w:rPr>
          <w:lang w:eastAsia="ko-KR"/>
        </w:rPr>
        <w:t xml:space="preserve"> measurement latency and sensitivity</w:t>
      </w:r>
      <w:r>
        <w:rPr>
          <w:lang w:eastAsia="ko-KR"/>
        </w:rPr>
        <w:t xml:space="preserve"> to UE mobility (Doppler).   </w:t>
      </w:r>
    </w:p>
    <w:p w14:paraId="2106543D" w14:textId="1BA234F4" w:rsidR="003D5C9D" w:rsidRDefault="003D5C9D" w:rsidP="00203BF3">
      <w:pPr>
        <w:rPr>
          <w:lang w:eastAsia="ko-KR"/>
        </w:rPr>
      </w:pPr>
      <w:r>
        <w:rPr>
          <w:lang w:eastAsia="ko-KR"/>
        </w:rPr>
        <w:t>To enable shorter measurement duration (which usually also means reduced power consumption) and avoid alias correlation peaks, the NR positioning signal should utilize all tones in a resource block. This could generally be achieved with a staggered Comb-N structure, where (non-staggered) Comb-1 should also be supported, as for</w:t>
      </w:r>
      <w:r w:rsidR="0063243F">
        <w:rPr>
          <w:lang w:eastAsia="ko-KR"/>
        </w:rPr>
        <w:t xml:space="preserve"> example illustrated in </w:t>
      </w:r>
      <w:r w:rsidR="00023061">
        <w:rPr>
          <w:lang w:eastAsia="ko-KR"/>
        </w:rPr>
        <w:fldChar w:fldCharType="begin"/>
      </w:r>
      <w:r w:rsidR="00023061">
        <w:rPr>
          <w:lang w:eastAsia="ko-KR"/>
        </w:rPr>
        <w:instrText xml:space="preserve"> REF _Ref534789991 \h </w:instrText>
      </w:r>
      <w:r w:rsidR="00203BF3">
        <w:rPr>
          <w:lang w:eastAsia="ko-KR"/>
        </w:rPr>
        <w:instrText xml:space="preserve"> \* MERGEFORMAT </w:instrText>
      </w:r>
      <w:r w:rsidR="00023061">
        <w:rPr>
          <w:lang w:eastAsia="ko-KR"/>
        </w:rPr>
      </w:r>
      <w:r w:rsidR="00023061">
        <w:rPr>
          <w:lang w:eastAsia="ko-KR"/>
        </w:rPr>
        <w:fldChar w:fldCharType="separate"/>
      </w:r>
      <w:r w:rsidR="0063481E">
        <w:t xml:space="preserve">Figure </w:t>
      </w:r>
      <w:r w:rsidR="0063481E" w:rsidRPr="0063481E">
        <w:rPr>
          <w:noProof/>
        </w:rPr>
        <w:t>3</w:t>
      </w:r>
      <w:r w:rsidR="00023061">
        <w:rPr>
          <w:lang w:eastAsia="ko-KR"/>
        </w:rPr>
        <w:fldChar w:fldCharType="end"/>
      </w:r>
      <w:r>
        <w:rPr>
          <w:lang w:eastAsia="ko-KR"/>
        </w:rPr>
        <w:t xml:space="preserve">. </w:t>
      </w:r>
    </w:p>
    <w:p w14:paraId="53CBB024" w14:textId="22609989" w:rsidR="003D5C9D" w:rsidRDefault="00081EDA" w:rsidP="00081EDA">
      <w:pPr>
        <w:pStyle w:val="Caption"/>
        <w:jc w:val="left"/>
        <w:rPr>
          <w:sz w:val="20"/>
          <w:szCs w:val="20"/>
        </w:rPr>
      </w:pPr>
      <w:bookmarkStart w:id="10" w:name="_Ref534377021"/>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7</w:t>
      </w:r>
      <w:r w:rsidR="00563EF9">
        <w:rPr>
          <w:noProof/>
        </w:rPr>
        <w:fldChar w:fldCharType="end"/>
      </w:r>
      <w:r w:rsidR="003D5C9D" w:rsidRPr="003645A5">
        <w:rPr>
          <w:sz w:val="20"/>
          <w:szCs w:val="20"/>
        </w:rPr>
        <w:t>:    A reference signal for navigation and positioning use should have a uniform comb density</w:t>
      </w:r>
      <w:r w:rsidR="003D5C9D">
        <w:rPr>
          <w:sz w:val="20"/>
          <w:szCs w:val="20"/>
        </w:rPr>
        <w:t xml:space="preserve"> in the frequency domain such that all subcarriers of the </w:t>
      </w:r>
      <w:r w:rsidR="002F0EB1">
        <w:rPr>
          <w:sz w:val="20"/>
          <w:szCs w:val="20"/>
        </w:rPr>
        <w:t xml:space="preserve">available </w:t>
      </w:r>
      <w:r w:rsidR="003D5C9D">
        <w:rPr>
          <w:sz w:val="20"/>
          <w:szCs w:val="20"/>
        </w:rPr>
        <w:t>bandwidth are occupied.</w:t>
      </w:r>
      <w:bookmarkEnd w:id="10"/>
      <w:r w:rsidR="003D5C9D">
        <w:rPr>
          <w:sz w:val="20"/>
          <w:szCs w:val="20"/>
        </w:rPr>
        <w:t xml:space="preserve"> </w:t>
      </w:r>
    </w:p>
    <w:p w14:paraId="33659B32" w14:textId="2F98271F" w:rsidR="00E66724" w:rsidRDefault="00387324" w:rsidP="00C564E0">
      <w:pPr>
        <w:pStyle w:val="Heading3"/>
        <w:numPr>
          <w:ilvl w:val="1"/>
          <w:numId w:val="12"/>
        </w:numPr>
        <w:overflowPunct w:val="0"/>
        <w:autoSpaceDE w:val="0"/>
        <w:autoSpaceDN w:val="0"/>
        <w:adjustRightInd w:val="0"/>
        <w:rPr>
          <w:rFonts w:eastAsia="SimSun"/>
        </w:rPr>
      </w:pPr>
      <w:r>
        <w:rPr>
          <w:rFonts w:eastAsia="SimSun"/>
        </w:rPr>
        <w:t>Beam sweeping considerations</w:t>
      </w:r>
    </w:p>
    <w:p w14:paraId="78956D9D" w14:textId="77777777" w:rsidR="001C29C1" w:rsidRDefault="001C29C1" w:rsidP="00C94F46">
      <w:pPr>
        <w:jc w:val="left"/>
        <w:rPr>
          <w:noProof/>
          <w:lang w:eastAsia="ko-KR"/>
        </w:rPr>
      </w:pPr>
      <w:r>
        <w:rPr>
          <w:noProof/>
          <w:lang w:eastAsia="ko-KR"/>
        </w:rPr>
        <w:t>We will present a list of candidate signal structures and evaluate those towards the various impact indicators, and we’ll focus on various RB-aligned comb values, and slot-aligned Tx beams and signal repetitions.</w:t>
      </w:r>
    </w:p>
    <w:p w14:paraId="41EEB9AB" w14:textId="77777777" w:rsidR="001C29C1" w:rsidRDefault="001C29C1" w:rsidP="00C94F46">
      <w:pPr>
        <w:jc w:val="left"/>
        <w:rPr>
          <w:noProof/>
          <w:lang w:eastAsia="ko-KR"/>
        </w:rPr>
      </w:pPr>
      <w:r>
        <w:rPr>
          <w:noProof/>
          <w:lang w:eastAsia="ko-KR"/>
        </w:rPr>
        <w:t>We assume use of signal structures with no frequency holes.</w:t>
      </w:r>
    </w:p>
    <w:p w14:paraId="7E559F72" w14:textId="77777777" w:rsidR="001C29C1" w:rsidRPr="001933F9" w:rsidRDefault="001C29C1" w:rsidP="00C94F46">
      <w:pPr>
        <w:jc w:val="left"/>
        <w:rPr>
          <w:noProof/>
          <w:lang w:eastAsia="ko-KR"/>
        </w:rPr>
      </w:pPr>
      <w:r>
        <w:rPr>
          <w:noProof/>
          <w:lang w:eastAsia="ko-KR"/>
        </w:rPr>
        <w:t>For Tx beam-sweeping there is the following requirement for the number of slots given the target number of Tx beams, the number of available symbols per slot and the number of beams per slot.</w:t>
      </w:r>
      <m:oMath>
        <m:r>
          <m:rPr>
            <m:sty m:val="p"/>
          </m:rPr>
          <w:rPr>
            <w:rFonts w:ascii="Cambria Math" w:hAnsi="Cambria Math"/>
            <w:noProof/>
            <w:lang w:eastAsia="ko-KR"/>
          </w:rPr>
          <w:br/>
        </m:r>
      </m:oMath>
      <m:oMathPara>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m:t>
              </m:r>
            </m:sub>
          </m:sSub>
          <m:r>
            <w:rPr>
              <w:rFonts w:ascii="Cambria Math" w:hAnsi="Cambria Math"/>
              <w:noProof/>
              <w:lang w:eastAsia="ko-KR"/>
            </w:rPr>
            <m:t xml:space="preserve">= </m:t>
          </m:r>
          <m:f>
            <m:fPr>
              <m:ctrlPr>
                <w:rPr>
                  <w:rFonts w:ascii="Cambria Math" w:hAnsi="Cambria Math"/>
                  <w:i/>
                  <w:noProof/>
                  <w:lang w:eastAsia="ko-KR"/>
                </w:rPr>
              </m:ctrlPr>
            </m:fPr>
            <m:num>
              <m:r>
                <w:rPr>
                  <w:rFonts w:ascii="Cambria Math" w:hAnsi="Cambria Math"/>
                  <w:noProof/>
                  <w:lang w:eastAsia="ko-KR"/>
                </w:rPr>
                <m:t>TXB</m:t>
              </m:r>
            </m:num>
            <m:den>
              <m:r>
                <w:rPr>
                  <w:rFonts w:ascii="Cambria Math" w:hAnsi="Cambria Math"/>
                  <w:noProof/>
                  <w:lang w:eastAsia="ko-KR"/>
                </w:rPr>
                <m:t>floor(TXSPS/TXSPB)</m:t>
              </m:r>
            </m:den>
          </m:f>
        </m:oMath>
      </m:oMathPara>
    </w:p>
    <w:p w14:paraId="35D2DFCF" w14:textId="77777777" w:rsidR="001C29C1" w:rsidRDefault="001C29C1" w:rsidP="00C94F46">
      <w:pPr>
        <w:jc w:val="left"/>
        <w:rPr>
          <w:noProof/>
          <w:lang w:eastAsia="ko-KR"/>
        </w:rPr>
      </w:pPr>
      <m:oMathPara>
        <m:oMath>
          <m:r>
            <m:rPr>
              <m:sty m:val="p"/>
            </m:rPr>
            <w:rPr>
              <w:rFonts w:ascii="Cambria Math" w:hAnsi="Cambria Math"/>
              <w:noProof/>
              <w:lang w:eastAsia="ko-KR"/>
            </w:rPr>
            <w:br/>
          </m:r>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m:t>
              </m:r>
            </m:sub>
          </m:sSub>
        </m:oMath>
      </m:oMathPara>
      <w:r w:rsidRPr="00014D58">
        <w:rPr>
          <w:noProof/>
          <w:lang w:eastAsia="ko-KR"/>
        </w:rPr>
        <w:t xml:space="preserve"> is the n</w:t>
      </w:r>
      <w:r>
        <w:rPr>
          <w:noProof/>
          <w:lang w:eastAsia="ko-KR"/>
        </w:rPr>
        <w:t>umber of slots required for Tx beam-sweeping.</w:t>
      </w:r>
    </w:p>
    <w:p w14:paraId="75E0EABA" w14:textId="634EACE5" w:rsidR="001C29C1" w:rsidRDefault="001C29C1" w:rsidP="00C94F46">
      <w:pPr>
        <w:jc w:val="left"/>
        <w:rPr>
          <w:noProof/>
          <w:lang w:eastAsia="ko-KR"/>
        </w:rPr>
      </w:pPr>
      <m:oMath>
        <m:r>
          <w:rPr>
            <w:rFonts w:ascii="Cambria Math" w:hAnsi="Cambria Math"/>
            <w:noProof/>
            <w:lang w:eastAsia="ko-KR"/>
          </w:rPr>
          <m:t>TXB</m:t>
        </m:r>
      </m:oMath>
      <w:r>
        <w:rPr>
          <w:noProof/>
          <w:lang w:eastAsia="ko-KR"/>
        </w:rPr>
        <w:t xml:space="preserve"> is the </w:t>
      </w:r>
      <w:r w:rsidR="00832ED6">
        <w:rPr>
          <w:noProof/>
          <w:lang w:eastAsia="ko-KR"/>
        </w:rPr>
        <w:t xml:space="preserve">desired </w:t>
      </w:r>
      <w:r>
        <w:rPr>
          <w:noProof/>
          <w:lang w:eastAsia="ko-KR"/>
        </w:rPr>
        <w:t xml:space="preserve">number of Tx </w:t>
      </w:r>
      <w:r w:rsidR="00832ED6">
        <w:rPr>
          <w:noProof/>
          <w:lang w:eastAsia="ko-KR"/>
        </w:rPr>
        <w:t xml:space="preserve">positioning </w:t>
      </w:r>
      <w:r>
        <w:rPr>
          <w:noProof/>
          <w:lang w:eastAsia="ko-KR"/>
        </w:rPr>
        <w:t>beams.</w:t>
      </w:r>
    </w:p>
    <w:p w14:paraId="5099DC4D" w14:textId="3DFB956B" w:rsidR="001C29C1" w:rsidRDefault="001C29C1" w:rsidP="00C94F46">
      <w:pPr>
        <w:jc w:val="left"/>
        <w:rPr>
          <w:noProof/>
          <w:lang w:eastAsia="ko-KR"/>
        </w:rPr>
      </w:pPr>
      <m:oMath>
        <m:r>
          <w:rPr>
            <w:rFonts w:ascii="Cambria Math" w:hAnsi="Cambria Math"/>
            <w:noProof/>
            <w:lang w:eastAsia="ko-KR"/>
          </w:rPr>
          <m:t>TXSPS</m:t>
        </m:r>
      </m:oMath>
      <w:r>
        <w:rPr>
          <w:noProof/>
          <w:lang w:eastAsia="ko-KR"/>
        </w:rPr>
        <w:t xml:space="preserve"> is the number of available</w:t>
      </w:r>
      <w:r w:rsidR="00832ED6">
        <w:rPr>
          <w:noProof/>
          <w:lang w:eastAsia="ko-KR"/>
        </w:rPr>
        <w:t xml:space="preserve"> positioning</w:t>
      </w:r>
      <w:r>
        <w:rPr>
          <w:noProof/>
          <w:lang w:eastAsia="ko-KR"/>
        </w:rPr>
        <w:t xml:space="preserve"> symbols per slot.</w:t>
      </w:r>
    </w:p>
    <w:p w14:paraId="39A56431" w14:textId="5C4BC081" w:rsidR="001C29C1" w:rsidRDefault="001C29C1" w:rsidP="00C94F46">
      <w:pPr>
        <w:jc w:val="left"/>
        <w:rPr>
          <w:noProof/>
          <w:lang w:eastAsia="ko-KR"/>
        </w:rPr>
      </w:pPr>
      <m:oMath>
        <m:r>
          <w:rPr>
            <w:rFonts w:ascii="Cambria Math" w:hAnsi="Cambria Math"/>
            <w:noProof/>
            <w:lang w:eastAsia="ko-KR"/>
          </w:rPr>
          <m:t>TXSPB</m:t>
        </m:r>
      </m:oMath>
      <w:r>
        <w:rPr>
          <w:noProof/>
          <w:lang w:eastAsia="ko-KR"/>
        </w:rPr>
        <w:t xml:space="preserve"> is number of Tx </w:t>
      </w:r>
      <w:r w:rsidR="00832ED6">
        <w:rPr>
          <w:noProof/>
          <w:lang w:eastAsia="ko-KR"/>
        </w:rPr>
        <w:t xml:space="preserve">positioning </w:t>
      </w:r>
      <w:r>
        <w:rPr>
          <w:noProof/>
          <w:lang w:eastAsia="ko-KR"/>
        </w:rPr>
        <w:t xml:space="preserve">symbols </w:t>
      </w:r>
      <w:r w:rsidR="00EA118B">
        <w:rPr>
          <w:noProof/>
          <w:lang w:eastAsia="ko-KR"/>
        </w:rPr>
        <w:t>des</w:t>
      </w:r>
      <w:r>
        <w:rPr>
          <w:noProof/>
          <w:lang w:eastAsia="ko-KR"/>
        </w:rPr>
        <w:t>ired per beam.</w:t>
      </w:r>
    </w:p>
    <w:p w14:paraId="19018D0F" w14:textId="23EEE849" w:rsidR="001C29C1" w:rsidRDefault="001C29C1" w:rsidP="00CC53CB">
      <w:pPr>
        <w:rPr>
          <w:noProof/>
          <w:lang w:eastAsia="ko-KR"/>
        </w:rPr>
      </w:pPr>
      <w:r>
        <w:rPr>
          <w:noProof/>
          <w:lang w:eastAsia="ko-KR"/>
        </w:rPr>
        <w:t xml:space="preserve">A UE with limited ADC resources that uses analog beam-formers will have correspondingly limited simultaneous Rx beam-forming capabilities.  With increasing overlap in cell transmissions, a UE with limited ADC/beam-forming resources will need retransmissions in order to RX beam-form to all the cells.  E.g. if there are 4 cells transmitting in a </w:t>
      </w:r>
      <w:r>
        <w:rPr>
          <w:noProof/>
          <w:lang w:eastAsia="ko-KR"/>
        </w:rPr>
        <w:lastRenderedPageBreak/>
        <w:t>time interval, but a UE only has 2 ADC resources, the UE could at most Rx beam-form to 2 of the 4 cells per transmission time interval.  Two of the time intervals would be required to Rx beam-form to all 4 cells.</w:t>
      </w:r>
    </w:p>
    <w:p w14:paraId="1F51FAE9" w14:textId="28E43CDE" w:rsidR="00126DC7" w:rsidRDefault="00BE188D" w:rsidP="00CC53CB">
      <w:pPr>
        <w:rPr>
          <w:noProof/>
          <w:lang w:eastAsia="ko-KR"/>
        </w:rPr>
      </w:pPr>
      <w:r>
        <w:rPr>
          <w:noProof/>
          <w:lang w:eastAsia="ko-KR"/>
        </w:rPr>
        <w:t xml:space="preserve">Note that for </w:t>
      </w:r>
      <w:r w:rsidR="00126DC7">
        <w:rPr>
          <w:noProof/>
          <w:lang w:eastAsia="ko-KR"/>
        </w:rPr>
        <w:t>analog beam-formers</w:t>
      </w:r>
      <w:r>
        <w:rPr>
          <w:noProof/>
          <w:lang w:eastAsia="ko-KR"/>
        </w:rPr>
        <w:t xml:space="preserve"> TXSPB would be a positive integer, but for digital beam-formers TXSPB could be represented as a fraction</w:t>
      </w:r>
      <w:r w:rsidR="00832ED6">
        <w:rPr>
          <w:noProof/>
          <w:lang w:eastAsia="ko-KR"/>
        </w:rPr>
        <w:t xml:space="preserve"> in the equations above</w:t>
      </w:r>
      <w:r>
        <w:rPr>
          <w:noProof/>
          <w:lang w:eastAsia="ko-KR"/>
        </w:rPr>
        <w:t>.</w:t>
      </w:r>
    </w:p>
    <w:p w14:paraId="6B8D4972" w14:textId="5A411C92" w:rsidR="001C29C1" w:rsidRDefault="001C29C1" w:rsidP="00CC53CB">
      <w:pPr>
        <w:rPr>
          <w:noProof/>
          <w:lang w:eastAsia="ko-KR"/>
        </w:rPr>
      </w:pPr>
      <w:r>
        <w:rPr>
          <w:noProof/>
          <w:lang w:eastAsia="ko-KR"/>
        </w:rPr>
        <w:t>Given a fixed time budget, signal structures with increasing comb-levels</w:t>
      </w:r>
      <w:r w:rsidR="00C94F46">
        <w:rPr>
          <w:noProof/>
          <w:lang w:eastAsia="ko-KR"/>
        </w:rPr>
        <w:t xml:space="preserve"> and no frequency holes,</w:t>
      </w:r>
      <w:r>
        <w:rPr>
          <w:noProof/>
          <w:lang w:eastAsia="ko-KR"/>
        </w:rPr>
        <w:t xml:space="preserve"> will have a similarly increasing number of time-overlapping cell transmissions.  This leads to a modified requirement for number of </w:t>
      </w:r>
      <w:r w:rsidR="00C94F46">
        <w:rPr>
          <w:noProof/>
          <w:lang w:eastAsia="ko-KR"/>
        </w:rPr>
        <w:t xml:space="preserve">slots </w:t>
      </w:r>
      <w:r>
        <w:rPr>
          <w:noProof/>
          <w:lang w:eastAsia="ko-KR"/>
        </w:rPr>
        <w:t>that supports both Tx beam-sweeping and Rx beam-forming incases where the number of cells with overlapping transmissions outstrip the UE beam-forming capabilities.</w:t>
      </w:r>
    </w:p>
    <w:p w14:paraId="264781D1" w14:textId="77777777" w:rsidR="001C29C1" w:rsidRPr="001933F9" w:rsidRDefault="00563EF9" w:rsidP="00CC53CB">
      <w:pPr>
        <w:rPr>
          <w:noProof/>
          <w:lang w:eastAsia="ko-KR"/>
        </w:rPr>
      </w:pPr>
      <m:oMathPara>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 Rx_beam_forming</m:t>
              </m:r>
            </m:sub>
          </m:sSub>
          <m:r>
            <w:rPr>
              <w:rFonts w:ascii="Cambria Math" w:hAnsi="Cambria Math"/>
              <w:noProof/>
              <w:lang w:eastAsia="ko-KR"/>
            </w:rPr>
            <m:t>= CL∙</m:t>
          </m:r>
          <m:f>
            <m:fPr>
              <m:ctrlPr>
                <w:rPr>
                  <w:rFonts w:ascii="Cambria Math" w:hAnsi="Cambria Math"/>
                  <w:i/>
                  <w:noProof/>
                  <w:lang w:eastAsia="ko-KR"/>
                </w:rPr>
              </m:ctrlPr>
            </m:fPr>
            <m:num>
              <m:r>
                <w:rPr>
                  <w:rFonts w:ascii="Cambria Math" w:hAnsi="Cambria Math"/>
                  <w:noProof/>
                  <w:lang w:eastAsia="ko-KR"/>
                </w:rPr>
                <m:t>TXB</m:t>
              </m:r>
            </m:num>
            <m:den>
              <m:r>
                <w:rPr>
                  <w:rFonts w:ascii="Cambria Math" w:hAnsi="Cambria Math"/>
                  <w:noProof/>
                  <w:lang w:eastAsia="ko-KR"/>
                </w:rPr>
                <m:t>floor(TXSPS/TXSPB)</m:t>
              </m:r>
            </m:den>
          </m:f>
        </m:oMath>
      </m:oMathPara>
    </w:p>
    <w:p w14:paraId="204BFBE1" w14:textId="77777777" w:rsidR="001C29C1" w:rsidRDefault="00563EF9" w:rsidP="00CC53CB">
      <w:pPr>
        <w:rPr>
          <w:noProof/>
          <w:lang w:eastAsia="ko-KR"/>
        </w:rPr>
      </w:pPr>
      <m:oMath>
        <m:sSub>
          <m:sSubPr>
            <m:ctrlPr>
              <w:rPr>
                <w:rFonts w:ascii="Cambria Math" w:hAnsi="Cambria Math"/>
                <w:i/>
                <w:noProof/>
                <w:lang w:eastAsia="ko-KR"/>
              </w:rPr>
            </m:ctrlPr>
          </m:sSubPr>
          <m:e>
            <m:r>
              <w:rPr>
                <w:rFonts w:ascii="Cambria Math" w:hAnsi="Cambria Math"/>
                <w:noProof/>
                <w:lang w:eastAsia="ko-KR"/>
              </w:rPr>
              <m:t>SL</m:t>
            </m:r>
          </m:e>
          <m:sub>
            <m:r>
              <w:rPr>
                <w:rFonts w:ascii="Cambria Math" w:hAnsi="Cambria Math"/>
                <w:noProof/>
                <w:lang w:eastAsia="ko-KR"/>
              </w:rPr>
              <m:t>Tx_beam_sweep</m:t>
            </m:r>
          </m:sub>
        </m:sSub>
      </m:oMath>
      <w:r w:rsidR="001C29C1">
        <w:rPr>
          <w:noProof/>
          <w:lang w:eastAsia="ko-KR"/>
        </w:rPr>
        <w:t xml:space="preserve"> is the number of sub-frames required.</w:t>
      </w:r>
    </w:p>
    <w:p w14:paraId="1E0AAF1F" w14:textId="77777777" w:rsidR="001C29C1" w:rsidRPr="00CD4905" w:rsidRDefault="001C29C1" w:rsidP="00CC53CB">
      <w:pPr>
        <w:rPr>
          <w:noProof/>
          <w:lang w:eastAsia="ko-KR"/>
        </w:rPr>
      </w:pPr>
      <m:oMath>
        <m:r>
          <w:rPr>
            <w:rFonts w:ascii="Cambria Math" w:hAnsi="Cambria Math"/>
            <w:noProof/>
            <w:lang w:eastAsia="ko-KR"/>
          </w:rPr>
          <m:t>CL</m:t>
        </m:r>
      </m:oMath>
      <w:r>
        <w:rPr>
          <w:noProof/>
          <w:lang w:eastAsia="ko-KR"/>
        </w:rPr>
        <w:t xml:space="preserve"> is the comb-level of the signal structure.</w:t>
      </w:r>
    </w:p>
    <w:p w14:paraId="3B5BDD1A" w14:textId="77777777" w:rsidR="006365B9" w:rsidRDefault="006365B9" w:rsidP="006365B9">
      <w:pPr>
        <w:jc w:val="left"/>
        <w:rPr>
          <w:noProof/>
          <w:lang w:eastAsia="ko-KR"/>
        </w:rPr>
      </w:pPr>
      <m:oMath>
        <m:r>
          <w:rPr>
            <w:rFonts w:ascii="Cambria Math" w:hAnsi="Cambria Math"/>
            <w:noProof/>
            <w:lang w:eastAsia="ko-KR"/>
          </w:rPr>
          <m:t>TXB</m:t>
        </m:r>
      </m:oMath>
      <w:r>
        <w:rPr>
          <w:noProof/>
          <w:lang w:eastAsia="ko-KR"/>
        </w:rPr>
        <w:t xml:space="preserve"> is the desired number of Tx positioning beams.</w:t>
      </w:r>
    </w:p>
    <w:p w14:paraId="4E3E03A3" w14:textId="77777777" w:rsidR="006365B9" w:rsidRDefault="006365B9" w:rsidP="006365B9">
      <w:pPr>
        <w:jc w:val="left"/>
        <w:rPr>
          <w:noProof/>
          <w:lang w:eastAsia="ko-KR"/>
        </w:rPr>
      </w:pPr>
      <m:oMath>
        <m:r>
          <w:rPr>
            <w:rFonts w:ascii="Cambria Math" w:hAnsi="Cambria Math"/>
            <w:noProof/>
            <w:lang w:eastAsia="ko-KR"/>
          </w:rPr>
          <m:t>TXSPS</m:t>
        </m:r>
      </m:oMath>
      <w:r>
        <w:rPr>
          <w:noProof/>
          <w:lang w:eastAsia="ko-KR"/>
        </w:rPr>
        <w:t xml:space="preserve"> is the number of available positioning symbols per slot.</w:t>
      </w:r>
    </w:p>
    <w:p w14:paraId="3C1E7236" w14:textId="77777777" w:rsidR="006365B9" w:rsidRDefault="006365B9" w:rsidP="006365B9">
      <w:pPr>
        <w:jc w:val="left"/>
        <w:rPr>
          <w:noProof/>
          <w:lang w:eastAsia="ko-KR"/>
        </w:rPr>
      </w:pPr>
      <m:oMath>
        <m:r>
          <w:rPr>
            <w:rFonts w:ascii="Cambria Math" w:hAnsi="Cambria Math"/>
            <w:noProof/>
            <w:lang w:eastAsia="ko-KR"/>
          </w:rPr>
          <m:t>TXSPB</m:t>
        </m:r>
      </m:oMath>
      <w:r>
        <w:rPr>
          <w:noProof/>
          <w:lang w:eastAsia="ko-KR"/>
        </w:rPr>
        <w:t xml:space="preserve"> is number of Tx positioning symbols desired per beam.</w:t>
      </w:r>
    </w:p>
    <w:p w14:paraId="2EB30E8D" w14:textId="77777777" w:rsidR="001C29C1" w:rsidRDefault="001C29C1" w:rsidP="00CC53CB">
      <w:pPr>
        <w:rPr>
          <w:noProof/>
          <w:lang w:eastAsia="ko-KR"/>
        </w:rPr>
      </w:pPr>
      <w:r>
        <w:rPr>
          <w:noProof/>
          <w:lang w:eastAsia="ko-KR"/>
        </w:rPr>
        <w:t>As an example, a UE with Rx beam-forming capacity of 2 in a deployment with comb-1 with 14 symbols/slot, 1 symbol per beam and a target of 1 Tx beams could support Rx beam-forming of 28 cells using only 1 slot.  However, a comb-2 signal structure would require 2 slots to support Rx beam-forming.</w:t>
      </w:r>
    </w:p>
    <w:p w14:paraId="264208F9" w14:textId="0EF1E2E9" w:rsidR="001C29C1" w:rsidRDefault="001C29C1" w:rsidP="00CC53CB">
      <w:pPr>
        <w:rPr>
          <w:noProof/>
          <w:lang w:eastAsia="ko-KR"/>
        </w:rPr>
      </w:pPr>
      <w:r>
        <w:rPr>
          <w:noProof/>
          <w:lang w:eastAsia="ko-KR"/>
        </w:rPr>
        <w:t>CSI-RS has options that support up to 8 Rx beam hypotheses.  Using this as baseline, a UE with 2 ADC resources would require 8/2 = 4 repetitions of a transmitted sequence in order to attempt all 8 Rx beam hypotheses.</w:t>
      </w:r>
    </w:p>
    <w:p w14:paraId="709ABE43" w14:textId="3DD3BD92" w:rsidR="00C94F46" w:rsidRDefault="00C94F46" w:rsidP="00C94F46">
      <w:pPr>
        <w:pStyle w:val="Caption"/>
        <w:jc w:val="left"/>
      </w:pPr>
      <w:bookmarkStart w:id="11" w:name="_Ref534797615"/>
      <w:r>
        <w:t xml:space="preserve">Observation </w:t>
      </w:r>
      <w:r w:rsidR="00563EF9">
        <w:rPr>
          <w:noProof/>
        </w:rPr>
        <w:fldChar w:fldCharType="begin"/>
      </w:r>
      <w:r w:rsidR="00563EF9">
        <w:rPr>
          <w:noProof/>
        </w:rPr>
        <w:instrText xml:space="preserve"> SEQ Obse</w:instrText>
      </w:r>
      <w:r w:rsidR="00563EF9">
        <w:rPr>
          <w:noProof/>
        </w:rPr>
        <w:instrText xml:space="preserve">rvation \* ARABIC </w:instrText>
      </w:r>
      <w:r w:rsidR="00563EF9">
        <w:rPr>
          <w:noProof/>
        </w:rPr>
        <w:fldChar w:fldCharType="separate"/>
      </w:r>
      <w:r w:rsidR="0063481E">
        <w:rPr>
          <w:noProof/>
        </w:rPr>
        <w:t>1</w:t>
      </w:r>
      <w:r w:rsidR="00563EF9">
        <w:rPr>
          <w:noProof/>
        </w:rPr>
        <w:fldChar w:fldCharType="end"/>
      </w:r>
      <w:r w:rsidR="003F67EE">
        <w:rPr>
          <w:noProof/>
        </w:rPr>
        <w:t>:</w:t>
      </w:r>
      <w:r>
        <w:tab/>
        <w:t xml:space="preserve">The duration of a beam sweep is proportional to the number of beams to be swept and inversely proportional to </w:t>
      </w:r>
      <w:proofErr w:type="spellStart"/>
      <w:r>
        <w:t>to</w:t>
      </w:r>
      <w:proofErr w:type="spellEnd"/>
      <w:r>
        <w:t xml:space="preserve"> number of available </w:t>
      </w:r>
      <w:proofErr w:type="spellStart"/>
      <w:r>
        <w:t>sysmbols</w:t>
      </w:r>
      <w:proofErr w:type="spellEnd"/>
      <w:r>
        <w:t xml:space="preserve"> per slot and to the number of symbols required per beam</w:t>
      </w:r>
      <w:bookmarkEnd w:id="11"/>
    </w:p>
    <w:p w14:paraId="3BCEC45C" w14:textId="21C31C45" w:rsidR="00940BAC" w:rsidRDefault="00940BAC" w:rsidP="00940BAC">
      <w:pPr>
        <w:pStyle w:val="Caption"/>
        <w:jc w:val="left"/>
      </w:pPr>
      <w:bookmarkStart w:id="12" w:name="_Ref534797625"/>
      <w:r>
        <w:t xml:space="preserve">Observation </w:t>
      </w:r>
      <w:r w:rsidR="00563EF9">
        <w:rPr>
          <w:noProof/>
        </w:rPr>
        <w:fldChar w:fldCharType="begin"/>
      </w:r>
      <w:r w:rsidR="00563EF9">
        <w:rPr>
          <w:noProof/>
        </w:rPr>
        <w:instrText xml:space="preserve"> SEQ Observation \* AR</w:instrText>
      </w:r>
      <w:r w:rsidR="00563EF9">
        <w:rPr>
          <w:noProof/>
        </w:rPr>
        <w:instrText xml:space="preserve">ABIC </w:instrText>
      </w:r>
      <w:r w:rsidR="00563EF9">
        <w:rPr>
          <w:noProof/>
        </w:rPr>
        <w:fldChar w:fldCharType="separate"/>
      </w:r>
      <w:r w:rsidR="0063481E">
        <w:rPr>
          <w:noProof/>
        </w:rPr>
        <w:t>2</w:t>
      </w:r>
      <w:r w:rsidR="00563EF9">
        <w:rPr>
          <w:noProof/>
        </w:rPr>
        <w:fldChar w:fldCharType="end"/>
      </w:r>
      <w:r w:rsidR="003F67EE">
        <w:rPr>
          <w:noProof/>
        </w:rPr>
        <w:t>:</w:t>
      </w:r>
      <w:r>
        <w:tab/>
        <w:t>Staggered comb-N signals</w:t>
      </w:r>
      <w:r w:rsidR="00676E92">
        <w:t xml:space="preserve"> require N symbols for full frequency content</w:t>
      </w:r>
      <w:bookmarkEnd w:id="12"/>
    </w:p>
    <w:p w14:paraId="69C80686" w14:textId="0275C189" w:rsidR="00FE6C80" w:rsidRDefault="00D2222E" w:rsidP="00D2222E">
      <w:pPr>
        <w:pStyle w:val="Caption"/>
        <w:jc w:val="left"/>
      </w:pPr>
      <w:bookmarkStart w:id="13" w:name="_Ref534978212"/>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8</w:t>
      </w:r>
      <w:r w:rsidR="00563EF9">
        <w:rPr>
          <w:noProof/>
        </w:rPr>
        <w:fldChar w:fldCharType="end"/>
      </w:r>
      <w:r w:rsidR="003F67EE">
        <w:t>:</w:t>
      </w:r>
      <w:r>
        <w:tab/>
        <w:t xml:space="preserve">Support </w:t>
      </w:r>
      <w:proofErr w:type="spellStart"/>
      <w:r>
        <w:t>gNB</w:t>
      </w:r>
      <w:proofErr w:type="spellEnd"/>
      <w:r>
        <w:t xml:space="preserve"> TX beam-sweeping for DL PRS</w:t>
      </w:r>
      <w:bookmarkEnd w:id="13"/>
    </w:p>
    <w:p w14:paraId="5515A8E3" w14:textId="3852D608" w:rsidR="00D2222E" w:rsidRDefault="00D2222E" w:rsidP="00D2222E">
      <w:pPr>
        <w:pStyle w:val="Caption"/>
        <w:jc w:val="left"/>
      </w:pPr>
      <w:bookmarkStart w:id="14" w:name="_Ref534978217"/>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9</w:t>
      </w:r>
      <w:r w:rsidR="00563EF9">
        <w:rPr>
          <w:noProof/>
        </w:rPr>
        <w:fldChar w:fldCharType="end"/>
      </w:r>
      <w:r w:rsidR="003F67EE">
        <w:t>:</w:t>
      </w:r>
      <w:r>
        <w:tab/>
      </w:r>
      <w:r w:rsidR="000B393B" w:rsidRPr="000B393B">
        <w:t>Support DL PRS structure facilitating UE RX beam-sweeping</w:t>
      </w:r>
      <w:bookmarkEnd w:id="14"/>
    </w:p>
    <w:p w14:paraId="237097AC" w14:textId="4786184C" w:rsidR="00D2222E" w:rsidRPr="00D2222E" w:rsidRDefault="00D2222E" w:rsidP="00D2222E">
      <w:pPr>
        <w:pStyle w:val="Caption"/>
        <w:jc w:val="left"/>
      </w:pPr>
      <w:bookmarkStart w:id="15" w:name="_Ref534978221"/>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10</w:t>
      </w:r>
      <w:r w:rsidR="00563EF9">
        <w:rPr>
          <w:noProof/>
        </w:rPr>
        <w:fldChar w:fldCharType="end"/>
      </w:r>
      <w:r w:rsidR="003F67EE">
        <w:t>:</w:t>
      </w:r>
      <w:r>
        <w:tab/>
        <w:t xml:space="preserve">Support beam pairing for one UE and multiple </w:t>
      </w:r>
      <w:proofErr w:type="spellStart"/>
      <w:r>
        <w:t>gNBs</w:t>
      </w:r>
      <w:proofErr w:type="spellEnd"/>
      <w:r w:rsidR="008067C9">
        <w:t xml:space="preserve"> for DL PRS</w:t>
      </w:r>
      <w:bookmarkEnd w:id="15"/>
    </w:p>
    <w:p w14:paraId="289B72A6" w14:textId="5B0FA265" w:rsidR="00387324" w:rsidRPr="00E66724" w:rsidRDefault="00442A27" w:rsidP="00387324">
      <w:pPr>
        <w:pStyle w:val="Heading3"/>
        <w:numPr>
          <w:ilvl w:val="1"/>
          <w:numId w:val="12"/>
        </w:numPr>
        <w:overflowPunct w:val="0"/>
        <w:autoSpaceDE w:val="0"/>
        <w:autoSpaceDN w:val="0"/>
        <w:adjustRightInd w:val="0"/>
        <w:rPr>
          <w:rFonts w:eastAsia="SimSun"/>
        </w:rPr>
      </w:pPr>
      <w:r>
        <w:rPr>
          <w:rFonts w:eastAsia="SimSun"/>
        </w:rPr>
        <w:t>R</w:t>
      </w:r>
      <w:r w:rsidR="00387324">
        <w:rPr>
          <w:rFonts w:eastAsia="SimSun"/>
        </w:rPr>
        <w:t>eference signal candidates</w:t>
      </w:r>
    </w:p>
    <w:p w14:paraId="0AF50F81" w14:textId="77777777" w:rsidR="003645A5" w:rsidRDefault="003645A5" w:rsidP="003645A5">
      <w:pPr>
        <w:rPr>
          <w:rFonts w:eastAsia="SimSun"/>
        </w:rPr>
      </w:pPr>
      <w:r>
        <w:t>We will consider two candidate signal structure groups and evaluate those towards the various impact indicators.</w:t>
      </w:r>
    </w:p>
    <w:p w14:paraId="76608946" w14:textId="528A7E57" w:rsidR="003645A5" w:rsidRDefault="003645A5" w:rsidP="00C564E0">
      <w:pPr>
        <w:pStyle w:val="Heading4"/>
        <w:numPr>
          <w:ilvl w:val="2"/>
          <w:numId w:val="12"/>
        </w:numPr>
        <w:overflowPunct w:val="0"/>
        <w:autoSpaceDE w:val="0"/>
        <w:autoSpaceDN w:val="0"/>
        <w:adjustRightInd w:val="0"/>
        <w:rPr>
          <w:rFonts w:eastAsia="SimSun"/>
        </w:rPr>
      </w:pPr>
      <w:r>
        <w:rPr>
          <w:rFonts w:eastAsia="SimSun"/>
        </w:rPr>
        <w:t>Comb-1 signals</w:t>
      </w:r>
    </w:p>
    <w:p w14:paraId="707F3238" w14:textId="01D5F268" w:rsidR="003645A5" w:rsidRDefault="003645A5" w:rsidP="003645A5">
      <w:pPr>
        <w:rPr>
          <w:rFonts w:eastAsia="SimSun"/>
        </w:rPr>
      </w:pPr>
      <w:r>
        <w:t>Common for all comb-1 signal structures is that they have no frequency holes and provide an alias-free and ambiguity-free time domain channel impulse response.  These signals are also inherently robust against Doppler impact because no coherent combination is required across time.  Furthermore, of all comb options, comb-1 enables use of the largest number of Tx beams per unit time and affords the shortest dwell duration for any single cell observation.  The latter could lead to minimization of UE power consumption, while the former could be used to minimize total position fix duration (refer to [</w:t>
      </w:r>
      <w:r w:rsidR="00D91782">
        <w:t>11</w:t>
      </w:r>
      <w:r>
        <w:t xml:space="preserve">] for position error impact from UE motion) while simultaneously providing improved received signal power and rejection of </w:t>
      </w:r>
      <w:proofErr w:type="spellStart"/>
      <w:r>
        <w:t>neighbor</w:t>
      </w:r>
      <w:proofErr w:type="spellEnd"/>
      <w:r>
        <w:t xml:space="preserve"> cell interference.  The TDM nature of this signal structure makes it flexible if co-existence with other signals (e.g. PDCCH) is required.  Comb-1 also produces the lowest requirement for Rx beam-forming resources (i.e. #ADCs) for a fixed number of beams in a sweep, or conversely allows the fastest beam-sweeps for a fixed number of Rx beam-forming resources.  While supporting beam-pairing for measurements from all </w:t>
      </w:r>
      <w:proofErr w:type="spellStart"/>
      <w:r>
        <w:t>gNBs</w:t>
      </w:r>
      <w:proofErr w:type="spellEnd"/>
      <w:r>
        <w:t>, comb-1 doesn’t allow any power boost (EPRE).  Finally, the computational complexity for processing is minimized because signal extraction is naturally aligned with symbols and no combination across symbols are required.</w:t>
      </w:r>
    </w:p>
    <w:p w14:paraId="5AB68ED8" w14:textId="22D01A9B" w:rsidR="003645A5" w:rsidRDefault="003645A5" w:rsidP="00C564E0">
      <w:pPr>
        <w:pStyle w:val="Heading4"/>
        <w:numPr>
          <w:ilvl w:val="2"/>
          <w:numId w:val="12"/>
        </w:numPr>
        <w:overflowPunct w:val="0"/>
        <w:autoSpaceDE w:val="0"/>
        <w:autoSpaceDN w:val="0"/>
        <w:adjustRightInd w:val="0"/>
        <w:rPr>
          <w:rFonts w:eastAsia="SimSun"/>
        </w:rPr>
      </w:pPr>
      <w:r>
        <w:rPr>
          <w:rFonts w:eastAsia="SimSun"/>
        </w:rPr>
        <w:t>Comb-N signals</w:t>
      </w:r>
      <w:r w:rsidR="00E66724">
        <w:rPr>
          <w:rFonts w:eastAsia="SimSun"/>
        </w:rPr>
        <w:t xml:space="preserve"> with staggering</w:t>
      </w:r>
    </w:p>
    <w:p w14:paraId="2892E217" w14:textId="77777777" w:rsidR="003645A5" w:rsidRDefault="003645A5" w:rsidP="003645A5">
      <w:pPr>
        <w:rPr>
          <w:rFonts w:eastAsia="SimSun"/>
        </w:rPr>
      </w:pPr>
      <w:r>
        <w:t xml:space="preserve">Possible RB-aligned comb-N options include {2,3,4,6,12}, and ambiguity-free signal configurations would require signal durations of {2,3,4,6,12} respectively.  The available power-boost (EPRE) would also correspond to the comb-level, but the increased signal durations would lead to increases in beam-sweep durations for a fixed number of beams compared to </w:t>
      </w:r>
      <w:r>
        <w:lastRenderedPageBreak/>
        <w:t xml:space="preserve">comb-1 signals.  There would also be a further increase in the beam sweep duration assuming fixed Rx beam-forming resources because more </w:t>
      </w:r>
      <w:proofErr w:type="spellStart"/>
      <w:r>
        <w:t>gNBs</w:t>
      </w:r>
      <w:proofErr w:type="spellEnd"/>
      <w:r>
        <w:t xml:space="preserve"> would be transmitting during each symbol duration.</w:t>
      </w:r>
    </w:p>
    <w:p w14:paraId="25F85C3B" w14:textId="180538FF" w:rsidR="003645A5" w:rsidRDefault="003645A5" w:rsidP="003645A5">
      <w:r>
        <w:t xml:space="preserve">With coherent combination across symbols, comb-N signals would be impacted by Doppler according to </w:t>
      </w:r>
      <w:r w:rsidR="0063243F">
        <w:fldChar w:fldCharType="begin"/>
      </w:r>
      <w:r w:rsidR="0063243F">
        <w:instrText xml:space="preserve"> REF _Ref534377984 \h </w:instrText>
      </w:r>
      <w:r w:rsidR="0063243F">
        <w:fldChar w:fldCharType="separate"/>
      </w:r>
      <w:r w:rsidR="0063481E">
        <w:t xml:space="preserve">Figure </w:t>
      </w:r>
      <w:r w:rsidR="0063481E">
        <w:rPr>
          <w:noProof/>
        </w:rPr>
        <w:t>4</w:t>
      </w:r>
      <w:r w:rsidR="0063243F">
        <w:fldChar w:fldCharType="end"/>
      </w:r>
      <w:r w:rsidR="0063243F">
        <w:t xml:space="preserve"> </w:t>
      </w:r>
      <w:r>
        <w:t xml:space="preserve">and </w:t>
      </w:r>
      <w:r w:rsidR="0063243F">
        <w:fldChar w:fldCharType="begin"/>
      </w:r>
      <w:r w:rsidR="0063243F">
        <w:instrText xml:space="preserve"> REF _Ref528759127 \h </w:instrText>
      </w:r>
      <w:r w:rsidR="0063243F">
        <w:fldChar w:fldCharType="separate"/>
      </w:r>
      <w:r w:rsidR="0063481E">
        <w:t xml:space="preserve">Figure </w:t>
      </w:r>
      <w:r w:rsidR="0063481E">
        <w:rPr>
          <w:noProof/>
        </w:rPr>
        <w:t>5</w:t>
      </w:r>
      <w:r w:rsidR="0063243F">
        <w:fldChar w:fldCharType="end"/>
      </w:r>
      <w:r>
        <w:fldChar w:fldCharType="begin"/>
      </w:r>
      <w:r>
        <w:instrText xml:space="preserve"> REF _Ref528759127 \h </w:instrText>
      </w:r>
      <w:r>
        <w:fldChar w:fldCharType="separate"/>
      </w:r>
      <w:r w:rsidR="0063481E">
        <w:t xml:space="preserve">Figure </w:t>
      </w:r>
      <w:r w:rsidR="0063481E">
        <w:rPr>
          <w:noProof/>
        </w:rPr>
        <w:t>5</w:t>
      </w:r>
      <w:r>
        <w:fldChar w:fldCharType="end"/>
      </w:r>
      <w:r>
        <w:t>.  Longer sweep durations would also increase the magnitude of errors from UE motion and clock drift.  Furthermore, increased sweep durations would lead to increased duty factor and overhead.  Alternatively, for a fixed duty factor, the signal periodicity would be increased, and this would in turn lengthen TTFF and TTF.</w:t>
      </w:r>
    </w:p>
    <w:p w14:paraId="43F70F09" w14:textId="36D025B0" w:rsidR="003645A5" w:rsidRDefault="003645A5" w:rsidP="003645A5">
      <w:r>
        <w:t>Co-existence with other signals (e.g. PDCCH) could also be problematic due to the number of symbols required to fill all sub-carriers may not be divisible by the number of available symbols in a slot (e.g. 11 symbols/slot).  This could lead to reduced utilization and increased sweep duration with further impact from UE motion and clock drift, or it could lead to increased receiver complexity for handling special cases and sub-optimal performance due to alias and ambiguities.</w:t>
      </w:r>
    </w:p>
    <w:p w14:paraId="6A429D23" w14:textId="091CF3D9" w:rsidR="003645A5" w:rsidRPr="003645A5" w:rsidRDefault="00081EDA" w:rsidP="00081EDA">
      <w:pPr>
        <w:pStyle w:val="Caption"/>
        <w:jc w:val="left"/>
        <w:rPr>
          <w:b w:val="0"/>
          <w:sz w:val="20"/>
          <w:szCs w:val="20"/>
        </w:rPr>
      </w:pPr>
      <w:bookmarkStart w:id="16" w:name="_Ref534377022"/>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11</w:t>
      </w:r>
      <w:r w:rsidR="00563EF9">
        <w:rPr>
          <w:noProof/>
        </w:rPr>
        <w:fldChar w:fldCharType="end"/>
      </w:r>
      <w:r w:rsidR="003645A5" w:rsidRPr="003645A5">
        <w:rPr>
          <w:sz w:val="20"/>
          <w:szCs w:val="20"/>
        </w:rPr>
        <w:t>:    Study comb-1, comb-2 and comb-4 options further. For comb-2 and comb-4 staggering is supported.</w:t>
      </w:r>
      <w:bookmarkEnd w:id="16"/>
    </w:p>
    <w:p w14:paraId="09D7D128" w14:textId="579EDFCE" w:rsidR="00A67ECD" w:rsidRPr="00A67ECD" w:rsidRDefault="003645A5" w:rsidP="00A67ECD">
      <w:pPr>
        <w:pStyle w:val="Heading3"/>
        <w:numPr>
          <w:ilvl w:val="1"/>
          <w:numId w:val="12"/>
        </w:numPr>
        <w:overflowPunct w:val="0"/>
        <w:autoSpaceDE w:val="0"/>
        <w:autoSpaceDN w:val="0"/>
        <w:adjustRightInd w:val="0"/>
        <w:rPr>
          <w:rFonts w:eastAsia="SimSun"/>
        </w:rPr>
      </w:pPr>
      <w:r>
        <w:rPr>
          <w:rFonts w:eastAsia="SimSun"/>
        </w:rPr>
        <w:t>Reference signal considerations</w:t>
      </w:r>
    </w:p>
    <w:p w14:paraId="006E9F9D" w14:textId="77777777" w:rsidR="003645A5" w:rsidRDefault="003645A5" w:rsidP="003645A5">
      <w:pPr>
        <w:rPr>
          <w:rFonts w:eastAsia="SimSun"/>
        </w:rPr>
      </w:pPr>
      <w:bookmarkStart w:id="17" w:name="_Hlk534813452"/>
      <w:r>
        <w:t xml:space="preserve">A new reference signal for navigation and positioning would have the most flexibility and could be fully optimized for its dedicated purpose.  However, reusing existing NR physical channels and signals could simplify PRS design and implementation. Some of the requirements identified above are already fulfilled by some existing NR channels. </w:t>
      </w:r>
      <w:bookmarkEnd w:id="17"/>
      <w:r>
        <w:t>For example:</w:t>
      </w:r>
    </w:p>
    <w:p w14:paraId="2EEDF785" w14:textId="77777777" w:rsidR="003645A5" w:rsidRDefault="003645A5" w:rsidP="00C564E0">
      <w:pPr>
        <w:pStyle w:val="ListParagraph"/>
        <w:numPr>
          <w:ilvl w:val="0"/>
          <w:numId w:val="11"/>
        </w:numPr>
        <w:spacing w:after="0"/>
        <w:contextualSpacing w:val="0"/>
        <w:jc w:val="left"/>
      </w:pPr>
      <w:r>
        <w:t xml:space="preserve">Both CSI-RS and SRS have flexible allocation of contiguous bandwidth in multiples of 4 RBs starting anywhere within the system bandwidth aligned to the CRB grid to a multiple of 4 RBs. </w:t>
      </w:r>
    </w:p>
    <w:p w14:paraId="7A3D669B" w14:textId="77777777" w:rsidR="003645A5" w:rsidRDefault="003645A5" w:rsidP="00C564E0">
      <w:pPr>
        <w:pStyle w:val="ListParagraph"/>
        <w:numPr>
          <w:ilvl w:val="0"/>
          <w:numId w:val="11"/>
        </w:numPr>
        <w:spacing w:after="0"/>
        <w:contextualSpacing w:val="0"/>
        <w:jc w:val="left"/>
      </w:pPr>
      <w:r>
        <w:t xml:space="preserve">SSBs, CSI-RS, and SRS can be transmitted in narrow beams. </w:t>
      </w:r>
    </w:p>
    <w:p w14:paraId="3FBAB333" w14:textId="0E334ADD" w:rsidR="003645A5" w:rsidRDefault="003645A5" w:rsidP="00C564E0">
      <w:pPr>
        <w:pStyle w:val="ListParagraph"/>
        <w:numPr>
          <w:ilvl w:val="0"/>
          <w:numId w:val="11"/>
        </w:numPr>
        <w:spacing w:after="0"/>
        <w:contextualSpacing w:val="0"/>
        <w:jc w:val="left"/>
      </w:pPr>
      <w:r>
        <w:t>The SSS within SSB utilizes a contiguous set of 127 tones.</w:t>
      </w:r>
    </w:p>
    <w:p w14:paraId="60CBA8AB" w14:textId="77777777" w:rsidR="003645A5" w:rsidRDefault="003645A5" w:rsidP="003645A5">
      <w:pPr>
        <w:pStyle w:val="ListParagraph"/>
        <w:spacing w:after="0"/>
        <w:contextualSpacing w:val="0"/>
        <w:jc w:val="left"/>
      </w:pPr>
    </w:p>
    <w:p w14:paraId="78797C26" w14:textId="77777777" w:rsidR="003645A5" w:rsidRDefault="003645A5" w:rsidP="003645A5">
      <w:r>
        <w:t xml:space="preserve">Some requirements not obeyed by existing physical channels could be met by extending the range of parameter configurations for these channels. For example, the comb spacing of 1-port CSI-RS is 4, 12, or 24 tones. By configuring multiple CSI-RS on successive OFDM symbols with tone staggering, the receiver can see a full comb signal after de-staggering, as shown in Figure 1. Such a configuration could be achieved using Release-15 itself, or a new CSI-RS configuration could be defined to avoid having to configure multiple CSI-RS resources. Using combs allows FDM orthogonalization of </w:t>
      </w:r>
      <w:proofErr w:type="spellStart"/>
      <w:r>
        <w:t>neighboring</w:t>
      </w:r>
      <w:proofErr w:type="spellEnd"/>
      <w:r>
        <w:t xml:space="preserve"> </w:t>
      </w:r>
      <w:proofErr w:type="spellStart"/>
      <w:r>
        <w:t>gNBs</w:t>
      </w:r>
      <w:proofErr w:type="spellEnd"/>
      <w:r>
        <w:t xml:space="preserve">. To allow more flexibility in time and frequency orthogonalization, more comb densities could be defined for CSI-RS to be used as PRS. Similar considerations apply to use of SRS on the uplink for RTT. </w:t>
      </w:r>
      <w:bookmarkStart w:id="18" w:name="_Hlk534813595"/>
      <w:r>
        <w:t>SRS supports comb-2 and comb-4; we could additionally define a comb-1 pattern, and staggering configurations for comb-2 and comb-4 patterns.</w:t>
      </w:r>
      <w:bookmarkEnd w:id="18"/>
    </w:p>
    <w:p w14:paraId="679CA8BA" w14:textId="77777777" w:rsidR="003645A5" w:rsidRDefault="003645A5" w:rsidP="003645A5">
      <w:pPr>
        <w:jc w:val="center"/>
      </w:pPr>
      <w:r>
        <w:rPr>
          <w:rFonts w:eastAsia="SimSun"/>
          <w:lang w:val="en-US"/>
        </w:rPr>
        <w:object w:dxaOrig="6540" w:dyaOrig="3000" w14:anchorId="0AE6D2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pt;height:151.5pt" o:ole="">
            <v:imagedata r:id="rId14" o:title=""/>
          </v:shape>
          <o:OLEObject Type="Embed" ProgID="Visio.Drawing.11" ShapeID="_x0000_i1025" DrawAspect="Content" ObjectID="_1608743828" r:id="rId15"/>
        </w:object>
      </w:r>
    </w:p>
    <w:p w14:paraId="5F909D5D" w14:textId="7AE06EF9" w:rsidR="003645A5" w:rsidRDefault="0063243F" w:rsidP="00CC53CB">
      <w:pPr>
        <w:pStyle w:val="Caption"/>
      </w:pPr>
      <w:bookmarkStart w:id="19" w:name="_Ref534789991"/>
      <w:r>
        <w:t xml:space="preserve">Figure </w:t>
      </w:r>
      <w:r w:rsidR="008067C9">
        <w:fldChar w:fldCharType="begin"/>
      </w:r>
      <w:r w:rsidR="008067C9">
        <w:rPr>
          <w:b w:val="0"/>
        </w:rPr>
        <w:instrText xml:space="preserve"> SEQ Figure \* ARABIC </w:instrText>
      </w:r>
      <w:r w:rsidR="008067C9">
        <w:fldChar w:fldCharType="separate"/>
      </w:r>
      <w:r w:rsidR="0063481E">
        <w:rPr>
          <w:b w:val="0"/>
          <w:noProof/>
        </w:rPr>
        <w:t>3</w:t>
      </w:r>
      <w:r w:rsidR="008067C9">
        <w:rPr>
          <w:noProof/>
        </w:rPr>
        <w:fldChar w:fldCharType="end"/>
      </w:r>
      <w:bookmarkEnd w:id="19"/>
      <w:r>
        <w:rPr>
          <w:lang w:eastAsia="en-GB"/>
        </w:rPr>
        <w:tab/>
      </w:r>
      <w:r w:rsidR="003645A5">
        <w:rPr>
          <w:lang w:eastAsia="en-GB"/>
        </w:rPr>
        <w:t>Positioning signal frequency density (Comb-1 contiguous tones (left), and Comb-4 with staggering (right)).</w:t>
      </w:r>
    </w:p>
    <w:p w14:paraId="439FBADF" w14:textId="2F1B76A2" w:rsidR="003645A5" w:rsidRPr="00CA3597" w:rsidRDefault="003645A5" w:rsidP="003645A5">
      <w:pPr>
        <w:pStyle w:val="Caption"/>
        <w:jc w:val="left"/>
        <w:rPr>
          <w:rFonts w:eastAsia="Times New Roman"/>
          <w:bCs w:val="0"/>
          <w:sz w:val="20"/>
          <w:szCs w:val="20"/>
          <w:lang w:eastAsia="en-GB"/>
        </w:rPr>
      </w:pPr>
      <w:bookmarkStart w:id="20" w:name="_Ref528764275"/>
      <w:r w:rsidRPr="00CA3597">
        <w:rPr>
          <w:rFonts w:eastAsia="Times New Roman"/>
          <w:bCs w:val="0"/>
          <w:sz w:val="20"/>
          <w:szCs w:val="20"/>
          <w:lang w:eastAsia="en-GB"/>
        </w:rPr>
        <w:t xml:space="preserve">Proposal </w:t>
      </w:r>
      <w:r w:rsidRPr="00CA3597">
        <w:rPr>
          <w:rFonts w:eastAsia="Times New Roman"/>
          <w:bCs w:val="0"/>
          <w:sz w:val="20"/>
          <w:szCs w:val="20"/>
          <w:lang w:eastAsia="en-GB"/>
        </w:rPr>
        <w:fldChar w:fldCharType="begin"/>
      </w:r>
      <w:r w:rsidRPr="00CA3597">
        <w:rPr>
          <w:rFonts w:eastAsia="Times New Roman"/>
          <w:bCs w:val="0"/>
          <w:sz w:val="20"/>
          <w:szCs w:val="20"/>
          <w:lang w:eastAsia="en-GB"/>
        </w:rPr>
        <w:instrText xml:space="preserve"> SEQ Proposal \* ARABIC </w:instrText>
      </w:r>
      <w:r w:rsidRPr="00CA3597">
        <w:rPr>
          <w:rFonts w:eastAsia="Times New Roman"/>
          <w:bCs w:val="0"/>
          <w:sz w:val="20"/>
          <w:szCs w:val="20"/>
          <w:lang w:eastAsia="en-GB"/>
        </w:rPr>
        <w:fldChar w:fldCharType="separate"/>
      </w:r>
      <w:r w:rsidR="0063481E">
        <w:rPr>
          <w:rFonts w:eastAsia="Times New Roman"/>
          <w:bCs w:val="0"/>
          <w:noProof/>
          <w:sz w:val="20"/>
          <w:szCs w:val="20"/>
          <w:lang w:eastAsia="en-GB"/>
        </w:rPr>
        <w:t>12</w:t>
      </w:r>
      <w:r w:rsidRPr="00CA3597">
        <w:rPr>
          <w:rFonts w:eastAsia="Times New Roman"/>
          <w:bCs w:val="0"/>
          <w:sz w:val="20"/>
          <w:szCs w:val="20"/>
          <w:lang w:eastAsia="en-GB"/>
        </w:rPr>
        <w:fldChar w:fldCharType="end"/>
      </w:r>
      <w:r w:rsidRPr="00CA3597">
        <w:rPr>
          <w:rFonts w:eastAsia="Times New Roman"/>
          <w:bCs w:val="0"/>
          <w:sz w:val="20"/>
          <w:szCs w:val="20"/>
          <w:lang w:eastAsia="en-GB"/>
        </w:rPr>
        <w:t>:</w:t>
      </w:r>
      <w:r w:rsidRPr="00CA3597">
        <w:rPr>
          <w:rFonts w:eastAsia="Times New Roman"/>
          <w:bCs w:val="0"/>
          <w:sz w:val="20"/>
          <w:szCs w:val="20"/>
          <w:lang w:eastAsia="en-GB"/>
        </w:rPr>
        <w:tab/>
        <w:t>Allow reuse of CSI-RS as PRS, including new staggering patterns for such CSI-RS.</w:t>
      </w:r>
      <w:bookmarkEnd w:id="20"/>
    </w:p>
    <w:p w14:paraId="23454114" w14:textId="77777777" w:rsidR="003645A5" w:rsidRDefault="003645A5" w:rsidP="003645A5">
      <w:r>
        <w:t xml:space="preserve">SSBs are limited in bandwidth to 127 </w:t>
      </w:r>
      <w:proofErr w:type="spellStart"/>
      <w:r>
        <w:t>tones</w:t>
      </w:r>
      <w:proofErr w:type="spellEnd"/>
      <w:r>
        <w:t xml:space="preserve"> for PSS, SSS and 20 RBs for PBCH. It is not straightforward to extend the SSB BW. However, there may be applications with accuracy requirements such that the SSB BW is </w:t>
      </w:r>
      <w:proofErr w:type="gramStart"/>
      <w:r>
        <w:t>sufficient</w:t>
      </w:r>
      <w:proofErr w:type="gramEnd"/>
      <w:r>
        <w:t xml:space="preserve"> to serve as a PRS. This may especially be the case with larger SCS, which implies larger SSB BW. A subset of SSBs may thus be defined to serve as PRS. By appropriate configuration of the set of transmitted SSBs in different cells, they may be orthogonalized by TDM. The maximum SSB periodicity is 160ms, whereas LTE PRS periodicity can be </w:t>
      </w:r>
      <w:proofErr w:type="spellStart"/>
      <w:r>
        <w:t>upto</w:t>
      </w:r>
      <w:proofErr w:type="spellEnd"/>
      <w:r>
        <w:t xml:space="preserve"> 1280ms. To achieve periodicities supported in LTE, the periodicity of the SSBs serving as PRS may span multiple SSB periods.</w:t>
      </w:r>
    </w:p>
    <w:p w14:paraId="102A1F52" w14:textId="5CB89D6D" w:rsidR="003645A5" w:rsidRDefault="003645A5" w:rsidP="00E66724">
      <w:pPr>
        <w:pStyle w:val="Caption"/>
        <w:jc w:val="left"/>
      </w:pPr>
      <w:bookmarkStart w:id="21" w:name="_Ref528764284"/>
      <w:r w:rsidRPr="003645A5">
        <w:t xml:space="preserve">Proposal </w:t>
      </w:r>
      <w:r w:rsidRPr="003645A5">
        <w:fldChar w:fldCharType="begin"/>
      </w:r>
      <w:r w:rsidRPr="003645A5">
        <w:rPr>
          <w:noProof/>
        </w:rPr>
        <w:instrText xml:space="preserve"> SEQ Proposal \* ARABIC </w:instrText>
      </w:r>
      <w:r w:rsidRPr="003645A5">
        <w:fldChar w:fldCharType="separate"/>
      </w:r>
      <w:r w:rsidR="0063481E">
        <w:rPr>
          <w:noProof/>
        </w:rPr>
        <w:t>13</w:t>
      </w:r>
      <w:r w:rsidRPr="003645A5">
        <w:fldChar w:fldCharType="end"/>
      </w:r>
      <w:r w:rsidRPr="003645A5">
        <w:t>:</w:t>
      </w:r>
      <w:r w:rsidRPr="003645A5">
        <w:rPr>
          <w:lang w:val="x-none"/>
        </w:rPr>
        <w:tab/>
        <w:t xml:space="preserve">Allow </w:t>
      </w:r>
      <w:r w:rsidRPr="003645A5">
        <w:t>using a subset of transmitted SSBs as</w:t>
      </w:r>
      <w:r w:rsidR="00042862">
        <w:t xml:space="preserve"> a </w:t>
      </w:r>
      <w:r w:rsidRPr="003645A5">
        <w:t>PRS.</w:t>
      </w:r>
      <w:bookmarkEnd w:id="21"/>
    </w:p>
    <w:p w14:paraId="7152D821" w14:textId="63B31839" w:rsidR="003645A5" w:rsidRDefault="003645A5" w:rsidP="00C564E0">
      <w:pPr>
        <w:pStyle w:val="Heading3"/>
        <w:numPr>
          <w:ilvl w:val="1"/>
          <w:numId w:val="12"/>
        </w:numPr>
        <w:overflowPunct w:val="0"/>
        <w:autoSpaceDE w:val="0"/>
        <w:autoSpaceDN w:val="0"/>
        <w:adjustRightInd w:val="0"/>
        <w:rPr>
          <w:rFonts w:eastAsia="SimSun"/>
        </w:rPr>
      </w:pPr>
      <w:bookmarkStart w:id="22" w:name="_Hlk534813738"/>
      <w:proofErr w:type="spellStart"/>
      <w:r w:rsidRPr="003645A5">
        <w:rPr>
          <w:rFonts w:eastAsia="SimSun"/>
        </w:rPr>
        <w:lastRenderedPageBreak/>
        <w:t>Hearability</w:t>
      </w:r>
      <w:proofErr w:type="spellEnd"/>
      <w:r w:rsidRPr="003645A5">
        <w:rPr>
          <w:rFonts w:eastAsia="SimSun"/>
        </w:rPr>
        <w:t xml:space="preserve"> considerations &amp; PRS design</w:t>
      </w:r>
    </w:p>
    <w:bookmarkEnd w:id="22"/>
    <w:p w14:paraId="6119A7F6" w14:textId="7B646F6F" w:rsidR="00103881" w:rsidRDefault="00103881" w:rsidP="00AD2E52">
      <w:pPr>
        <w:jc w:val="left"/>
        <w:rPr>
          <w:lang w:eastAsia="ko-KR"/>
        </w:rPr>
      </w:pPr>
      <w:r>
        <w:rPr>
          <w:lang w:eastAsia="ko-KR"/>
        </w:rPr>
        <w:t>As summarized above, signals from multiple TPs must be received by the target device. Therefore, the received power levels from the (single or set of) transmitters have typically a wide range. For example, a relatively strong signal from a nearby TP may make it impossible for the receiver to detect a weaker signal from a more far away TP</w:t>
      </w:r>
      <w:r w:rsidR="00DF16CD">
        <w:rPr>
          <w:lang w:eastAsia="ko-KR"/>
        </w:rPr>
        <w:t xml:space="preserve"> if the two signals use overlapping resource elements</w:t>
      </w:r>
      <w:r>
        <w:rPr>
          <w:lang w:eastAsia="ko-KR"/>
        </w:rPr>
        <w:t xml:space="preserve">. </w:t>
      </w:r>
    </w:p>
    <w:p w14:paraId="31CC8F27" w14:textId="73B06FE6" w:rsidR="00526D52" w:rsidRDefault="00526D52" w:rsidP="00AD2E52">
      <w:pPr>
        <w:jc w:val="left"/>
        <w:rPr>
          <w:lang w:eastAsia="ko-KR"/>
        </w:rPr>
      </w:pPr>
      <w:bookmarkStart w:id="23" w:name="_Hlk534903038"/>
      <w:r>
        <w:rPr>
          <w:lang w:eastAsia="ko-KR"/>
        </w:rPr>
        <w:t xml:space="preserve">In LTE positioning subframes have been designed as </w:t>
      </w:r>
      <w:r w:rsidRPr="00B87AEC">
        <w:rPr>
          <w:lang w:eastAsia="ko-KR"/>
        </w:rPr>
        <w:t>"</w:t>
      </w:r>
      <w:r>
        <w:rPr>
          <w:lang w:eastAsia="ko-KR"/>
        </w:rPr>
        <w:t>low-interference subframes</w:t>
      </w:r>
      <w:r w:rsidRPr="00B87AEC">
        <w:rPr>
          <w:lang w:eastAsia="ko-KR"/>
        </w:rPr>
        <w:t>"</w:t>
      </w:r>
      <w:r>
        <w:rPr>
          <w:lang w:eastAsia="ko-KR"/>
        </w:rPr>
        <w:t>, that is, without transmission on data channels.</w:t>
      </w:r>
    </w:p>
    <w:p w14:paraId="0F9C8923" w14:textId="4EDA50EC" w:rsidR="00526D52" w:rsidRDefault="00526D52" w:rsidP="00AD2E52">
      <w:pPr>
        <w:pStyle w:val="Caption"/>
        <w:jc w:val="left"/>
      </w:pPr>
      <w:bookmarkStart w:id="24" w:name="_Ref534641149"/>
      <w:bookmarkStart w:id="25" w:name="_Ref534978963"/>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14</w:t>
      </w:r>
      <w:r w:rsidR="00563EF9">
        <w:rPr>
          <w:noProof/>
        </w:rPr>
        <w:fldChar w:fldCharType="end"/>
      </w:r>
      <w:r>
        <w:t xml:space="preserve">: </w:t>
      </w:r>
      <w:r w:rsidR="006077A7">
        <w:t>Carry-on</w:t>
      </w:r>
      <w:r>
        <w:t xml:space="preserve"> the concept of low-interference</w:t>
      </w:r>
      <w:r w:rsidR="00C4455F">
        <w:t xml:space="preserve"> positioning occasions</w:t>
      </w:r>
      <w:r>
        <w:t xml:space="preserve"> in NR</w:t>
      </w:r>
      <w:bookmarkEnd w:id="24"/>
      <w:r w:rsidR="00C4455F">
        <w:t>, and discuss further details of frequency and time granularity</w:t>
      </w:r>
      <w:bookmarkEnd w:id="25"/>
    </w:p>
    <w:bookmarkEnd w:id="23"/>
    <w:p w14:paraId="71A82E56" w14:textId="5B1E2CF2" w:rsidR="0037333D" w:rsidRPr="0037333D" w:rsidRDefault="0037333D" w:rsidP="00CC53CB">
      <w:pPr>
        <w:rPr>
          <w:lang w:eastAsia="ko-KR"/>
        </w:rPr>
      </w:pPr>
      <w:r w:rsidRPr="0037333D">
        <w:rPr>
          <w:lang w:eastAsia="ko-KR"/>
        </w:rPr>
        <w:t xml:space="preserve">From </w:t>
      </w:r>
      <w:r>
        <w:rPr>
          <w:lang w:eastAsia="ko-KR"/>
        </w:rPr>
        <w:t xml:space="preserve">a pure navigation and positioning standpoint there should be only DL PRS transmissions during a DL PRS occasion.  This would ensure no additional impact to </w:t>
      </w:r>
      <w:proofErr w:type="spellStart"/>
      <w:r>
        <w:rPr>
          <w:lang w:eastAsia="ko-KR"/>
        </w:rPr>
        <w:t>hearability</w:t>
      </w:r>
      <w:proofErr w:type="spellEnd"/>
      <w:r>
        <w:rPr>
          <w:lang w:eastAsia="ko-KR"/>
        </w:rPr>
        <w:t xml:space="preserve"> by other channels or signals.  If </w:t>
      </w:r>
      <w:r w:rsidR="001E312C">
        <w:rPr>
          <w:lang w:eastAsia="ko-KR"/>
        </w:rPr>
        <w:t>orthogonality with other channels and signals</w:t>
      </w:r>
      <w:r>
        <w:rPr>
          <w:lang w:eastAsia="ko-KR"/>
        </w:rPr>
        <w:t xml:space="preserve"> couldn’t be guaranteed, there </w:t>
      </w:r>
      <w:r w:rsidR="00E0377E">
        <w:rPr>
          <w:lang w:eastAsia="ko-KR"/>
        </w:rPr>
        <w:t>would have to</w:t>
      </w:r>
      <w:r>
        <w:rPr>
          <w:lang w:eastAsia="ko-KR"/>
        </w:rPr>
        <w:t xml:space="preserve"> be a list of </w:t>
      </w:r>
      <w:r w:rsidR="004531E2">
        <w:rPr>
          <w:lang w:eastAsia="ko-KR"/>
        </w:rPr>
        <w:t>prioritizations</w:t>
      </w:r>
      <w:r w:rsidR="00E0377E">
        <w:rPr>
          <w:lang w:eastAsia="ko-KR"/>
        </w:rPr>
        <w:t xml:space="preserve"> for transmission</w:t>
      </w:r>
      <w:r>
        <w:rPr>
          <w:lang w:eastAsia="ko-KR"/>
        </w:rPr>
        <w:t xml:space="preserve"> of the various signals and </w:t>
      </w:r>
      <w:r w:rsidR="004531E2">
        <w:rPr>
          <w:lang w:eastAsia="ko-KR"/>
        </w:rPr>
        <w:t>channels,</w:t>
      </w:r>
      <w:r w:rsidR="00E0377E">
        <w:rPr>
          <w:lang w:eastAsia="ko-KR"/>
        </w:rPr>
        <w:t xml:space="preserve"> so </w:t>
      </w:r>
      <w:r w:rsidR="004531E2">
        <w:rPr>
          <w:lang w:eastAsia="ko-KR"/>
        </w:rPr>
        <w:t>a UE would know when to expect interference and could take steps to mitigate its impact.  If higher priority signals/channels were to clobber DL PRS in a dynamic way, this</w:t>
      </w:r>
      <w:r w:rsidR="00256588">
        <w:rPr>
          <w:lang w:eastAsia="ko-KR"/>
        </w:rPr>
        <w:t xml:space="preserve"> information</w:t>
      </w:r>
      <w:r w:rsidR="004531E2">
        <w:rPr>
          <w:lang w:eastAsia="ko-KR"/>
        </w:rPr>
        <w:t xml:space="preserve"> should also be </w:t>
      </w:r>
      <w:proofErr w:type="spellStart"/>
      <w:r w:rsidR="004531E2">
        <w:rPr>
          <w:lang w:eastAsia="ko-KR"/>
        </w:rPr>
        <w:t>signaled</w:t>
      </w:r>
      <w:proofErr w:type="spellEnd"/>
      <w:r w:rsidR="004531E2">
        <w:rPr>
          <w:lang w:eastAsia="ko-KR"/>
        </w:rPr>
        <w:t xml:space="preserve"> to the UE in advance.</w:t>
      </w:r>
    </w:p>
    <w:p w14:paraId="1639DE84" w14:textId="5815B93F" w:rsidR="004C46B9" w:rsidRDefault="00103881" w:rsidP="00CC53CB">
      <w:pPr>
        <w:rPr>
          <w:lang w:eastAsia="ko-KR"/>
        </w:rPr>
      </w:pPr>
      <w:r>
        <w:rPr>
          <w:lang w:eastAsia="ko-KR"/>
        </w:rPr>
        <w:t xml:space="preserve">Good </w:t>
      </w:r>
      <w:proofErr w:type="spellStart"/>
      <w:r>
        <w:rPr>
          <w:lang w:eastAsia="ko-KR"/>
        </w:rPr>
        <w:t>hearability</w:t>
      </w:r>
      <w:proofErr w:type="spellEnd"/>
      <w:r>
        <w:rPr>
          <w:lang w:eastAsia="ko-KR"/>
        </w:rPr>
        <w:t xml:space="preserve"> requires to maintain orthogonality across the signals from multiple TPs. For the LTE DL Positioning Reference Signal (PRS), orthogonality is achieved in frequency domain via a frequency re-use of six; i.e., the value </w:t>
      </w:r>
      <w:proofErr w:type="gramStart"/>
      <w:r>
        <w:rPr>
          <w:lang w:eastAsia="ko-KR"/>
        </w:rPr>
        <w:t>mod(</w:t>
      </w:r>
      <w:proofErr w:type="gramEnd"/>
      <w:r w:rsidRPr="0042418E">
        <w:rPr>
          <w:position w:val="-12"/>
          <w:lang w:eastAsia="ko-KR"/>
        </w:rPr>
        <w:object w:dxaOrig="520" w:dyaOrig="380" w14:anchorId="43B54074">
          <v:shape id="_x0000_i1026" type="#_x0000_t75" style="width:28.5pt;height:21.5pt" o:ole="">
            <v:imagedata r:id="rId16" o:title=""/>
          </v:shape>
          <o:OLEObject Type="Embed" ProgID="Equation.3" ShapeID="_x0000_i1026" DrawAspect="Content" ObjectID="_1608743829" r:id="rId17"/>
        </w:object>
      </w:r>
      <w:r>
        <w:rPr>
          <w:lang w:eastAsia="ko-KR"/>
        </w:rPr>
        <w:t>,6) determines one of the six possible frequency arrangements for the PRS tones [</w:t>
      </w:r>
      <w:r w:rsidR="00822C99">
        <w:rPr>
          <w:lang w:eastAsia="ko-KR"/>
        </w:rPr>
        <w:t>12</w:t>
      </w:r>
      <w:r>
        <w:rPr>
          <w:lang w:eastAsia="ko-KR"/>
        </w:rPr>
        <w:t xml:space="preserve">]. If two TPs have the same </w:t>
      </w:r>
      <w:proofErr w:type="gramStart"/>
      <w:r>
        <w:rPr>
          <w:lang w:eastAsia="ko-KR"/>
        </w:rPr>
        <w:t>mod(</w:t>
      </w:r>
      <w:proofErr w:type="gramEnd"/>
      <w:r w:rsidRPr="0042418E">
        <w:rPr>
          <w:position w:val="-12"/>
          <w:lang w:eastAsia="ko-KR"/>
        </w:rPr>
        <w:object w:dxaOrig="520" w:dyaOrig="380" w14:anchorId="1B766D5F">
          <v:shape id="_x0000_i1027" type="#_x0000_t75" style="width:28.5pt;height:21.5pt" o:ole="">
            <v:imagedata r:id="rId16" o:title=""/>
          </v:shape>
          <o:OLEObject Type="Embed" ProgID="Equation.3" ShapeID="_x0000_i1027" DrawAspect="Content" ObjectID="_1608743830" r:id="rId18"/>
        </w:object>
      </w:r>
      <w:r>
        <w:rPr>
          <w:lang w:eastAsia="ko-KR"/>
        </w:rPr>
        <w:t xml:space="preserve">,6) value, the PRS tones collide and the signal will no longer be orthogonal. In such cases, the pseudo-random PRS sequence distinguishes one TP from another. However, the PRS code-isolation is usually not </w:t>
      </w:r>
      <w:proofErr w:type="gramStart"/>
      <w:r>
        <w:rPr>
          <w:lang w:eastAsia="ko-KR"/>
        </w:rPr>
        <w:t>sufficient</w:t>
      </w:r>
      <w:proofErr w:type="gramEnd"/>
      <w:r>
        <w:rPr>
          <w:lang w:eastAsia="ko-KR"/>
        </w:rPr>
        <w:t xml:space="preserve"> to combat the near-far problem and therefore, PRS muting is supported in LTE [</w:t>
      </w:r>
      <w:r w:rsidR="00822C99">
        <w:rPr>
          <w:lang w:eastAsia="ko-KR"/>
        </w:rPr>
        <w:t>9</w:t>
      </w:r>
      <w:r>
        <w:rPr>
          <w:lang w:eastAsia="ko-KR"/>
        </w:rPr>
        <w:t xml:space="preserve">]. If the PRS collide in frequency domain, muting can make the PRS occasions again orthogonal to each other. </w:t>
      </w:r>
    </w:p>
    <w:p w14:paraId="46C3533F" w14:textId="5BD38472" w:rsidR="00D24E0C" w:rsidRDefault="004C46B9" w:rsidP="00CC53CB">
      <w:pPr>
        <w:rPr>
          <w:lang w:eastAsia="ko-KR"/>
        </w:rPr>
      </w:pPr>
      <w:r>
        <w:rPr>
          <w:lang w:eastAsia="ko-KR"/>
        </w:rPr>
        <w:t xml:space="preserve">In </w:t>
      </w:r>
      <w:r w:rsidR="0083389B">
        <w:rPr>
          <w:lang w:eastAsia="ko-KR"/>
        </w:rPr>
        <w:t>OTDOA field testing</w:t>
      </w:r>
      <w:r>
        <w:rPr>
          <w:lang w:eastAsia="ko-KR"/>
        </w:rPr>
        <w:t xml:space="preserve"> it was ob</w:t>
      </w:r>
      <w:r w:rsidR="0083389B">
        <w:rPr>
          <w:lang w:eastAsia="ko-KR"/>
        </w:rPr>
        <w:t>served that often</w:t>
      </w:r>
      <w:r>
        <w:rPr>
          <w:lang w:eastAsia="ko-KR"/>
        </w:rPr>
        <w:t xml:space="preserve"> only a single TP</w:t>
      </w:r>
      <w:r w:rsidR="0083389B">
        <w:rPr>
          <w:lang w:eastAsia="ko-KR"/>
        </w:rPr>
        <w:t xml:space="preserve"> produced significant near-far issues as the U</w:t>
      </w:r>
      <w:r w:rsidR="00A77BE4">
        <w:rPr>
          <w:lang w:eastAsia="ko-KR"/>
        </w:rPr>
        <w:t>E was close to its serving cell, and typically, few TPs were sources for near-far issues during any given session.  While muting was found to be effective</w:t>
      </w:r>
      <w:r w:rsidR="00D24E0C">
        <w:rPr>
          <w:lang w:eastAsia="ko-KR"/>
        </w:rPr>
        <w:t xml:space="preserve"> at improving </w:t>
      </w:r>
      <w:proofErr w:type="spellStart"/>
      <w:r w:rsidR="00D24E0C">
        <w:rPr>
          <w:lang w:eastAsia="ko-KR"/>
        </w:rPr>
        <w:t>hearability</w:t>
      </w:r>
      <w:proofErr w:type="spellEnd"/>
      <w:r w:rsidR="00D24E0C">
        <w:rPr>
          <w:lang w:eastAsia="ko-KR"/>
        </w:rPr>
        <w:t>, it does significantly increase positioning latency and makes most occasions unusable for any given cell.</w:t>
      </w:r>
    </w:p>
    <w:p w14:paraId="58D95B93" w14:textId="21264FA7" w:rsidR="004D4BFE" w:rsidRDefault="00D24E0C" w:rsidP="00CC53CB">
      <w:pPr>
        <w:rPr>
          <w:lang w:eastAsia="ko-KR"/>
        </w:rPr>
      </w:pPr>
      <w:r>
        <w:rPr>
          <w:lang w:eastAsia="ko-KR"/>
        </w:rPr>
        <w:t>Alternatives to muting have previously been studied for LTE and include randomization of the PRS frequency shift (</w:t>
      </w:r>
      <w:proofErr w:type="spellStart"/>
      <w:r w:rsidRPr="00DE5C81">
        <w:rPr>
          <w:i/>
          <w:lang w:eastAsia="ko-KR"/>
        </w:rPr>
        <w:t>vshift</w:t>
      </w:r>
      <w:proofErr w:type="spellEnd"/>
      <w:r>
        <w:rPr>
          <w:lang w:eastAsia="ko-KR"/>
        </w:rPr>
        <w:t>) and PRS interference cancellation [</w:t>
      </w:r>
      <w:r w:rsidR="00822C99">
        <w:rPr>
          <w:lang w:eastAsia="ko-KR"/>
        </w:rPr>
        <w:t>1</w:t>
      </w:r>
      <w:r w:rsidR="004D2F62">
        <w:rPr>
          <w:lang w:eastAsia="ko-KR"/>
        </w:rPr>
        <w:t>3</w:t>
      </w:r>
      <w:r>
        <w:rPr>
          <w:lang w:eastAsia="ko-KR"/>
        </w:rPr>
        <w:t xml:space="preserve">].  This example and similar techniques </w:t>
      </w:r>
      <w:proofErr w:type="gramStart"/>
      <w:r>
        <w:rPr>
          <w:lang w:eastAsia="ko-KR"/>
        </w:rPr>
        <w:t>has</w:t>
      </w:r>
      <w:proofErr w:type="gramEnd"/>
      <w:r>
        <w:rPr>
          <w:lang w:eastAsia="ko-KR"/>
        </w:rPr>
        <w:t xml:space="preserve"> the advantage of utilizing the full duty factor of the signal.</w:t>
      </w:r>
      <w:r w:rsidR="00AD2E52">
        <w:rPr>
          <w:lang w:eastAsia="ko-KR"/>
        </w:rPr>
        <w:t xml:space="preserve">  In cases where one or few cells produce near-far issues, their impact would change from one instance to the next.  E.g. PCI 0 may collide PCIs with mod(</w:t>
      </w:r>
      <w:r w:rsidR="00AD2E52" w:rsidRPr="0042418E">
        <w:rPr>
          <w:position w:val="-12"/>
          <w:lang w:eastAsia="ko-KR"/>
        </w:rPr>
        <w:object w:dxaOrig="520" w:dyaOrig="380" w14:anchorId="2423B257">
          <v:shape id="_x0000_i1028" type="#_x0000_t75" style="width:28.5pt;height:21.5pt" o:ole="">
            <v:imagedata r:id="rId16" o:title=""/>
          </v:shape>
          <o:OLEObject Type="Embed" ProgID="Equation.3" ShapeID="_x0000_i1028" DrawAspect="Content" ObjectID="_1608743831" r:id="rId19"/>
        </w:object>
      </w:r>
      <w:r w:rsidR="00AD2E52">
        <w:rPr>
          <w:lang w:eastAsia="ko-KR"/>
        </w:rPr>
        <w:t>,6) = 0 and be orthogonal to PCIs with mod(</w:t>
      </w:r>
      <w:r w:rsidR="00AD2E52" w:rsidRPr="0042418E">
        <w:rPr>
          <w:position w:val="-12"/>
          <w:lang w:eastAsia="ko-KR"/>
        </w:rPr>
        <w:object w:dxaOrig="520" w:dyaOrig="380" w14:anchorId="4FD72FFF">
          <v:shape id="_x0000_i1029" type="#_x0000_t75" style="width:28.5pt;height:21.5pt" o:ole="">
            <v:imagedata r:id="rId16" o:title=""/>
          </v:shape>
          <o:OLEObject Type="Embed" ProgID="Equation.3" ShapeID="_x0000_i1029" DrawAspect="Content" ObjectID="_1608743832" r:id="rId20"/>
        </w:object>
      </w:r>
      <w:r w:rsidR="00AD2E52">
        <w:rPr>
          <w:lang w:eastAsia="ko-KR"/>
        </w:rPr>
        <w:t>,6) = {1,2,3,4,5} in one instance, and then collide with PCIs with mod(</w:t>
      </w:r>
      <w:r w:rsidR="00AD2E52" w:rsidRPr="0042418E">
        <w:rPr>
          <w:position w:val="-12"/>
          <w:lang w:eastAsia="ko-KR"/>
        </w:rPr>
        <w:object w:dxaOrig="520" w:dyaOrig="380" w14:anchorId="0302D3A8">
          <v:shape id="_x0000_i1030" type="#_x0000_t75" style="width:28.5pt;height:21.5pt" o:ole="">
            <v:imagedata r:id="rId16" o:title=""/>
          </v:shape>
          <o:OLEObject Type="Embed" ProgID="Equation.3" ShapeID="_x0000_i1030" DrawAspect="Content" ObjectID="_1608743833" r:id="rId21"/>
        </w:object>
      </w:r>
      <w:r w:rsidR="00AD2E52">
        <w:rPr>
          <w:lang w:eastAsia="ko-KR"/>
        </w:rPr>
        <w:t>,6) = 1 and be orthogonal to PCIs with mod(</w:t>
      </w:r>
      <w:r w:rsidR="00AD2E52" w:rsidRPr="0042418E">
        <w:rPr>
          <w:position w:val="-12"/>
          <w:lang w:eastAsia="ko-KR"/>
        </w:rPr>
        <w:object w:dxaOrig="520" w:dyaOrig="380" w14:anchorId="1E7E8CE7">
          <v:shape id="_x0000_i1031" type="#_x0000_t75" style="width:28.5pt;height:21.5pt" o:ole="">
            <v:imagedata r:id="rId16" o:title=""/>
          </v:shape>
          <o:OLEObject Type="Embed" ProgID="Equation.3" ShapeID="_x0000_i1031" DrawAspect="Content" ObjectID="_1608743834" r:id="rId22"/>
        </w:object>
      </w:r>
      <w:r w:rsidR="00AD2E52">
        <w:rPr>
          <w:lang w:eastAsia="ko-KR"/>
        </w:rPr>
        <w:t>,6) = {0,2,3,4,5} in the next instance.</w:t>
      </w:r>
      <w:r w:rsidR="007E484E">
        <w:rPr>
          <w:lang w:eastAsia="ko-KR"/>
        </w:rPr>
        <w:t xml:space="preserve">  Thus, </w:t>
      </w:r>
      <w:r w:rsidR="005D404C">
        <w:rPr>
          <w:lang w:eastAsia="ko-KR"/>
        </w:rPr>
        <w:t>a</w:t>
      </w:r>
      <w:r w:rsidR="007E484E">
        <w:rPr>
          <w:lang w:eastAsia="ko-KR"/>
        </w:rPr>
        <w:t>n inclusive set of cell measurements could be made rapidly.</w:t>
      </w:r>
    </w:p>
    <w:p w14:paraId="4BB9B5A3" w14:textId="55CA6D5E" w:rsidR="00103881" w:rsidRDefault="00D24E0C" w:rsidP="00CC53CB">
      <w:pPr>
        <w:rPr>
          <w:lang w:eastAsia="ko-KR"/>
        </w:rPr>
      </w:pPr>
      <w:r>
        <w:rPr>
          <w:lang w:eastAsia="ko-KR"/>
        </w:rPr>
        <w:t xml:space="preserve">Measurement </w:t>
      </w:r>
      <w:r w:rsidR="00103881">
        <w:rPr>
          <w:lang w:eastAsia="ko-KR"/>
        </w:rPr>
        <w:t xml:space="preserve">orthogonality may also be maintained in space domain by transmitting and/or receiving the positioning signal in narrow beams. </w:t>
      </w:r>
    </w:p>
    <w:p w14:paraId="40C9B38C" w14:textId="5D132870" w:rsidR="00103881" w:rsidRDefault="00081EDA" w:rsidP="00AD2E52">
      <w:pPr>
        <w:pStyle w:val="Caption"/>
        <w:jc w:val="left"/>
        <w:rPr>
          <w:sz w:val="20"/>
          <w:szCs w:val="20"/>
        </w:rPr>
      </w:pPr>
      <w:bookmarkStart w:id="26" w:name="_Ref534377027"/>
      <w:bookmarkStart w:id="27" w:name="_Hlk534903216"/>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15</w:t>
      </w:r>
      <w:r w:rsidR="00563EF9">
        <w:rPr>
          <w:noProof/>
        </w:rPr>
        <w:fldChar w:fldCharType="end"/>
      </w:r>
      <w:r w:rsidR="0088346A" w:rsidRPr="003645A5">
        <w:rPr>
          <w:sz w:val="20"/>
          <w:szCs w:val="20"/>
        </w:rPr>
        <w:t>:    Support enhanced orthogonality across positioning reference: PRS muting, symbol-hopping, beam-hopping.</w:t>
      </w:r>
      <w:bookmarkEnd w:id="26"/>
    </w:p>
    <w:p w14:paraId="726A2B41" w14:textId="6190BB15" w:rsidR="00021F05" w:rsidRPr="00021F05" w:rsidRDefault="00021F05" w:rsidP="00021F05">
      <w:r>
        <w:t>With LTE PRS muting, the muting patterns are fixed and repeating.  This means that</w:t>
      </w:r>
      <w:r w:rsidR="00256588">
        <w:t>,</w:t>
      </w:r>
      <w:r>
        <w:t xml:space="preserve"> despite </w:t>
      </w:r>
      <w:r w:rsidR="00256588">
        <w:t xml:space="preserve">the </w:t>
      </w:r>
      <w:r>
        <w:t>use of muting</w:t>
      </w:r>
      <w:r w:rsidR="00256588">
        <w:t>,</w:t>
      </w:r>
      <w:r>
        <w:t xml:space="preserve"> if two cells are colliding in one location, they will always remain colliding in that location.  From a deployment perspective, the recommendations for such would greatly simplify if the signal structure guaranteed that all cells be orthogonal to all other cells</w:t>
      </w:r>
      <w:r w:rsidR="001343F8">
        <w:t xml:space="preserve"> at all points in their coverage area</w:t>
      </w:r>
      <w:r>
        <w:t xml:space="preserve"> at some point in time.</w:t>
      </w:r>
    </w:p>
    <w:p w14:paraId="35B425C2" w14:textId="4432AC00" w:rsidR="00021F05" w:rsidRDefault="00021F05" w:rsidP="00021F05">
      <w:pPr>
        <w:pStyle w:val="Caption"/>
        <w:jc w:val="left"/>
      </w:pPr>
      <w:bookmarkStart w:id="28" w:name="_Ref534727714"/>
      <w:r>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16</w:t>
      </w:r>
      <w:r w:rsidR="00563EF9">
        <w:rPr>
          <w:noProof/>
        </w:rPr>
        <w:fldChar w:fldCharType="end"/>
      </w:r>
      <w:r w:rsidR="00256588">
        <w:t>:</w:t>
      </w:r>
      <w:r w:rsidR="00256588">
        <w:tab/>
        <w:t>Support for enhancements that guarantee orthogonality among all cells</w:t>
      </w:r>
      <w:r w:rsidR="00AC7298">
        <w:t xml:space="preserve"> for all locations</w:t>
      </w:r>
      <w:r w:rsidR="00256588">
        <w:t xml:space="preserve"> at some point in time</w:t>
      </w:r>
      <w:bookmarkEnd w:id="27"/>
      <w:bookmarkEnd w:id="28"/>
    </w:p>
    <w:p w14:paraId="44F2200A" w14:textId="70C77AEE" w:rsidR="0088346A" w:rsidRPr="0088346A" w:rsidRDefault="0088346A" w:rsidP="00103881">
      <w:pPr>
        <w:pStyle w:val="Heading3"/>
        <w:numPr>
          <w:ilvl w:val="1"/>
          <w:numId w:val="12"/>
        </w:numPr>
        <w:overflowPunct w:val="0"/>
        <w:autoSpaceDE w:val="0"/>
        <w:autoSpaceDN w:val="0"/>
        <w:adjustRightInd w:val="0"/>
        <w:rPr>
          <w:rFonts w:eastAsia="SimSun"/>
        </w:rPr>
      </w:pPr>
      <w:r>
        <w:rPr>
          <w:rFonts w:eastAsia="SimSun"/>
        </w:rPr>
        <w:t>TP ambiguity</w:t>
      </w:r>
    </w:p>
    <w:p w14:paraId="54CEFEC2" w14:textId="64645216" w:rsidR="00103881" w:rsidRPr="00103881" w:rsidRDefault="00103881" w:rsidP="00CC53CB">
      <w:pPr>
        <w:rPr>
          <w:lang w:eastAsia="ko-KR"/>
        </w:rPr>
      </w:pPr>
      <w:r>
        <w:rPr>
          <w:lang w:eastAsia="ko-KR"/>
        </w:rPr>
        <w:t>The TOA measurements performed by a RP must be uniquely associated to its TP. In Rel-14 LTE DL PRS, this association is achieved via the PRS-ID</w:t>
      </w:r>
      <w:r w:rsidRPr="0042418E">
        <w:rPr>
          <w:position w:val="-12"/>
          <w:lang w:eastAsia="ko-KR"/>
        </w:rPr>
        <w:object w:dxaOrig="520" w:dyaOrig="380" w14:anchorId="294E9713">
          <v:shape id="_x0000_i1032" type="#_x0000_t75" style="width:28.5pt;height:21.5pt" o:ole="">
            <v:imagedata r:id="rId16" o:title=""/>
          </v:shape>
          <o:OLEObject Type="Embed" ProgID="Equation.3" ShapeID="_x0000_i1032" DrawAspect="Content" ObjectID="_1608743835" r:id="rId23"/>
        </w:object>
      </w:r>
      <w:r>
        <w:rPr>
          <w:lang w:eastAsia="ko-KR"/>
        </w:rPr>
        <w:t>which determines the frequency pattern of the PRS signal as well as the pseudo-random code sequence [</w:t>
      </w:r>
      <w:r w:rsidR="00D91782">
        <w:rPr>
          <w:lang w:eastAsia="ko-KR"/>
        </w:rPr>
        <w:t>12</w:t>
      </w:r>
      <w:r>
        <w:rPr>
          <w:lang w:eastAsia="ko-KR"/>
        </w:rPr>
        <w:t xml:space="preserve">]. A range of 4096 PRS-IDs is available in LTE. A sufficiently large range of signal IDs is required in dense network deployments. Historically, remote radio heads, distributed antennas and repeaters contributed to the TP ambiguity problem. </w:t>
      </w:r>
    </w:p>
    <w:p w14:paraId="10A5CCFA" w14:textId="5A865D84" w:rsidR="00103881" w:rsidRPr="0088346A" w:rsidRDefault="00081EDA" w:rsidP="00081EDA">
      <w:pPr>
        <w:pStyle w:val="Caption"/>
        <w:jc w:val="left"/>
        <w:rPr>
          <w:rFonts w:eastAsia="Times New Roman"/>
          <w:b w:val="0"/>
          <w:lang w:eastAsia="en-GB"/>
        </w:rPr>
      </w:pPr>
      <w:bookmarkStart w:id="29" w:name="_Ref534377029"/>
      <w:r>
        <w:lastRenderedPageBreak/>
        <w:t xml:space="preserve">Proposal </w:t>
      </w:r>
      <w:r w:rsidR="00563EF9">
        <w:rPr>
          <w:noProof/>
        </w:rPr>
        <w:fldChar w:fldCharType="begin"/>
      </w:r>
      <w:r w:rsidR="00563EF9">
        <w:rPr>
          <w:noProof/>
        </w:rPr>
        <w:instrText xml:space="preserve"> SEQ Proposal \* ARABIC </w:instrText>
      </w:r>
      <w:r w:rsidR="00563EF9">
        <w:rPr>
          <w:noProof/>
        </w:rPr>
        <w:fldChar w:fldCharType="separate"/>
      </w:r>
      <w:r w:rsidR="0063481E">
        <w:rPr>
          <w:noProof/>
        </w:rPr>
        <w:t>17</w:t>
      </w:r>
      <w:r w:rsidR="00563EF9">
        <w:rPr>
          <w:noProof/>
        </w:rPr>
        <w:fldChar w:fldCharType="end"/>
      </w:r>
      <w:r w:rsidR="00103881" w:rsidRPr="00103881">
        <w:rPr>
          <w:rFonts w:eastAsia="Times New Roman"/>
          <w:lang w:eastAsia="en-GB"/>
        </w:rPr>
        <w:t>: The NR positioning signals must allow a non-ambiguous association of a TOA measurement to its transmission point.</w:t>
      </w:r>
      <w:bookmarkEnd w:id="29"/>
    </w:p>
    <w:p w14:paraId="5BD205D0" w14:textId="77777777" w:rsidR="00E66724" w:rsidRDefault="00E66724" w:rsidP="00C564E0">
      <w:pPr>
        <w:pStyle w:val="Heading3"/>
        <w:numPr>
          <w:ilvl w:val="1"/>
          <w:numId w:val="12"/>
        </w:numPr>
        <w:overflowPunct w:val="0"/>
        <w:autoSpaceDE w:val="0"/>
        <w:autoSpaceDN w:val="0"/>
        <w:adjustRightInd w:val="0"/>
        <w:rPr>
          <w:rFonts w:eastAsia="SimSun"/>
        </w:rPr>
      </w:pPr>
      <w:r>
        <w:rPr>
          <w:rFonts w:eastAsia="SimSun"/>
        </w:rPr>
        <w:t>Doppler impact</w:t>
      </w:r>
    </w:p>
    <w:p w14:paraId="2335D9B3" w14:textId="77777777" w:rsidR="00E66724" w:rsidRDefault="00E66724" w:rsidP="00E66724">
      <w:pPr>
        <w:rPr>
          <w:rFonts w:eastAsia="SimSun"/>
        </w:rPr>
      </w:pPr>
      <w:r>
        <w:t xml:space="preserve">UE motion may lead to relative Doppler offsets between observations of the serving cell and </w:t>
      </w:r>
      <w:proofErr w:type="spellStart"/>
      <w:r>
        <w:t>neighbor</w:t>
      </w:r>
      <w:proofErr w:type="spellEnd"/>
      <w:r>
        <w:t xml:space="preserve"> cells.  The Doppler impact would manifest itself as an additional positive or negative phase rotation from one symbol to the next, and this would be a concern when coherent combining of different signal elements across different symbols is required.  For QPSK modulation a phase rotation of 90 degrees would result in a large error vector magnitude (EVM), and this would significantly impact the output of a correlation operation.  Assuming a generous threshold for operation of 45 degrees of acceptable phase error would mean a constraint for Doppler shift of 1/8th of a wavelength across the signal duration (assume constant UE velocity over the observation window).  Since a UE typically would track the frequency of its serving cell, but have no knowledge of its actual velocity, the relative Doppler speed of </w:t>
      </w:r>
      <w:proofErr w:type="spellStart"/>
      <w:r>
        <w:t>neighbor</w:t>
      </w:r>
      <w:proofErr w:type="spellEnd"/>
      <w:r>
        <w:t xml:space="preserve"> cells could be up to +/- 2 times the UE speed over ground.  Thus, the max speed over ground could be found from the following equation.</w:t>
      </w:r>
    </w:p>
    <w:p w14:paraId="63ED7966" w14:textId="77777777" w:rsidR="00E66724" w:rsidRDefault="00563EF9" w:rsidP="00E66724">
      <m:oMathPara>
        <m:oMath>
          <m:sSub>
            <m:sSubPr>
              <m:ctrlPr>
                <w:rPr>
                  <w:rFonts w:ascii="Cambria Math" w:hAnsi="Cambria Math"/>
                  <w:i/>
                </w:rPr>
              </m:ctrlPr>
            </m:sSubPr>
            <m:e>
              <m:r>
                <w:rPr>
                  <w:rFonts w:ascii="Cambria Math" w:hAnsi="Cambria Math"/>
                </w:rPr>
                <m:t>S</m:t>
              </m:r>
            </m:e>
            <m:sub>
              <m:r>
                <w:rPr>
                  <w:rFonts w:ascii="Cambria Math" w:hAnsi="Cambria Math"/>
                </w:rPr>
                <m:t>max</m:t>
              </m:r>
            </m:sub>
          </m:sSub>
          <m:r>
            <w:rPr>
              <w:rFonts w:ascii="Cambria Math" w:hAnsi="Cambria Math"/>
            </w:rPr>
            <m:t>=</m:t>
          </m:r>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f>
                <m:fPr>
                  <m:type m:val="skw"/>
                  <m:ctrlPr>
                    <w:rPr>
                      <w:rFonts w:ascii="Cambria Math" w:hAnsi="Cambria Math"/>
                      <w:i/>
                    </w:rPr>
                  </m:ctrlPr>
                </m:fPr>
                <m:num>
                  <m:r>
                    <w:rPr>
                      <w:rFonts w:ascii="Cambria Math" w:hAnsi="Cambria Math"/>
                    </w:rPr>
                    <m:t>1</m:t>
                  </m:r>
                </m:num>
                <m:den>
                  <m:r>
                    <w:rPr>
                      <w:rFonts w:ascii="Cambria Math" w:hAnsi="Cambria Math"/>
                    </w:rPr>
                    <m:t>8</m:t>
                  </m:r>
                </m:den>
              </m:f>
              <m:r>
                <w:rPr>
                  <w:rFonts w:ascii="Cambria Math" w:hAnsi="Cambria Math"/>
                </w:rPr>
                <m:t>∙λ</m:t>
              </m:r>
            </m:num>
            <m:den>
              <m:r>
                <w:rPr>
                  <w:rFonts w:ascii="Cambria Math" w:hAnsi="Cambria Math"/>
                </w:rPr>
                <m:t>∆T</m:t>
              </m:r>
            </m:den>
          </m:f>
        </m:oMath>
      </m:oMathPara>
    </w:p>
    <w:p w14:paraId="285721F0" w14:textId="77ADFD2A" w:rsidR="00E66724" w:rsidRDefault="00CC53CB" w:rsidP="00E66724">
      <w:r>
        <w:t>w</w:t>
      </w:r>
      <w:r w:rsidR="00E66724">
        <w:t>here</w:t>
      </w:r>
    </w:p>
    <w:p w14:paraId="31BDAC89" w14:textId="77777777" w:rsidR="00E66724" w:rsidRDefault="00E66724" w:rsidP="00E66724">
      <w:proofErr w:type="spellStart"/>
      <w:r>
        <w:t>S</w:t>
      </w:r>
      <w:r>
        <w:rPr>
          <w:vertAlign w:val="subscript"/>
        </w:rPr>
        <w:t>max</w:t>
      </w:r>
      <w:proofErr w:type="spellEnd"/>
      <w:r>
        <w:t xml:space="preserve"> is maximum UE speed over ground to meet the constraint.</w:t>
      </w:r>
    </w:p>
    <w:p w14:paraId="5490CE06" w14:textId="77777777" w:rsidR="00E66724" w:rsidRDefault="00E66724" w:rsidP="00E66724">
      <w:r>
        <w:t>λ is the wavelength of the signal.</w:t>
      </w:r>
    </w:p>
    <w:p w14:paraId="523C963E" w14:textId="77777777" w:rsidR="00E66724" w:rsidRDefault="00E66724" w:rsidP="00E66724">
      <w:r>
        <w:t>∆T is the signal duration from the beginning of the first symbol to the beginning of the last symbol.</w:t>
      </w:r>
    </w:p>
    <w:p w14:paraId="795CAF19" w14:textId="111181D8" w:rsidR="00E66724" w:rsidRDefault="00E66724" w:rsidP="00E66724">
      <w:r>
        <w:t xml:space="preserve">We’ll consider signal spans of {2,3,4,6,7,14} symbols, with ∆T corresponding to {1,2,3,5,6,13} symbols.  Furthermore, we’ll consider SCSs of {15, 30} kHz for FR1 and {60, 120, 240} kHz for FR2.  </w:t>
      </w:r>
      <w:r w:rsidR="00CB22B8">
        <w:fldChar w:fldCharType="begin"/>
      </w:r>
      <w:r w:rsidR="00CB22B8">
        <w:instrText xml:space="preserve"> REF _Ref534377984 \h </w:instrText>
      </w:r>
      <w:r w:rsidR="00CB22B8">
        <w:fldChar w:fldCharType="separate"/>
      </w:r>
      <w:r w:rsidR="0063481E">
        <w:t xml:space="preserve">Figure </w:t>
      </w:r>
      <w:r w:rsidR="0063481E">
        <w:rPr>
          <w:noProof/>
        </w:rPr>
        <w:t>4</w:t>
      </w:r>
      <w:r w:rsidR="00CB22B8">
        <w:fldChar w:fldCharType="end"/>
      </w:r>
      <w:r w:rsidR="00CB22B8">
        <w:t xml:space="preserve"> </w:t>
      </w:r>
      <w:r>
        <w:t xml:space="preserve">and </w:t>
      </w:r>
      <w:r>
        <w:fldChar w:fldCharType="begin"/>
      </w:r>
      <w:r>
        <w:instrText xml:space="preserve"> REF _Ref528759127 \h </w:instrText>
      </w:r>
      <w:r>
        <w:fldChar w:fldCharType="separate"/>
      </w:r>
      <w:r w:rsidR="0063481E">
        <w:t xml:space="preserve">Figure </w:t>
      </w:r>
      <w:r w:rsidR="0063481E">
        <w:rPr>
          <w:noProof/>
        </w:rPr>
        <w:t>5</w:t>
      </w:r>
      <w:r>
        <w:fldChar w:fldCharType="end"/>
      </w:r>
      <w:r>
        <w:t xml:space="preserve"> show speed limit curves for FR1 and FR2 respectively.</w:t>
      </w:r>
    </w:p>
    <w:p w14:paraId="73B64578" w14:textId="77777777" w:rsidR="00E66724" w:rsidRDefault="00E66724" w:rsidP="00E66724">
      <w:r>
        <w:t xml:space="preserve"> </w:t>
      </w:r>
      <w:r>
        <w:rPr>
          <w:noProof/>
        </w:rPr>
        <w:drawing>
          <wp:inline distT="0" distB="0" distL="0" distR="0" wp14:anchorId="7F351D87" wp14:editId="33BAB21D">
            <wp:extent cx="6120765" cy="307594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120765" cy="3075940"/>
                    </a:xfrm>
                    <a:prstGeom prst="rect">
                      <a:avLst/>
                    </a:prstGeom>
                    <a:noFill/>
                    <a:ln>
                      <a:noFill/>
                    </a:ln>
                  </pic:spPr>
                </pic:pic>
              </a:graphicData>
            </a:graphic>
          </wp:inline>
        </w:drawing>
      </w:r>
    </w:p>
    <w:p w14:paraId="3294024F" w14:textId="022AF6C2" w:rsidR="00E66724" w:rsidRDefault="0063243F" w:rsidP="0063243F">
      <w:pPr>
        <w:pStyle w:val="Caption"/>
      </w:pPr>
      <w:bookmarkStart w:id="30" w:name="_Ref534377984"/>
      <w:r>
        <w:t xml:space="preserve">Figure </w:t>
      </w:r>
      <w:r w:rsidR="00563EF9">
        <w:rPr>
          <w:noProof/>
        </w:rPr>
        <w:fldChar w:fldCharType="begin"/>
      </w:r>
      <w:r w:rsidR="00563EF9">
        <w:rPr>
          <w:noProof/>
        </w:rPr>
        <w:instrText xml:space="preserve"> SEQ Figure \* ARABIC </w:instrText>
      </w:r>
      <w:r w:rsidR="00563EF9">
        <w:rPr>
          <w:noProof/>
        </w:rPr>
        <w:fldChar w:fldCharType="separate"/>
      </w:r>
      <w:r w:rsidR="0063481E">
        <w:rPr>
          <w:noProof/>
        </w:rPr>
        <w:t>4</w:t>
      </w:r>
      <w:r w:rsidR="00563EF9">
        <w:rPr>
          <w:noProof/>
        </w:rPr>
        <w:fldChar w:fldCharType="end"/>
      </w:r>
      <w:bookmarkEnd w:id="30"/>
      <w:r>
        <w:tab/>
      </w:r>
      <w:r w:rsidR="00E66724">
        <w:t>FR1 speed limit for coherent combining as function of signal duration (#symbols)</w:t>
      </w:r>
    </w:p>
    <w:p w14:paraId="732951F5" w14:textId="77777777" w:rsidR="00E66724" w:rsidRDefault="00E66724" w:rsidP="00E66724">
      <w:r>
        <w:lastRenderedPageBreak/>
        <w:t xml:space="preserve"> </w:t>
      </w:r>
      <w:r>
        <w:rPr>
          <w:noProof/>
        </w:rPr>
        <w:drawing>
          <wp:inline distT="0" distB="0" distL="0" distR="0" wp14:anchorId="1C4FD5EF" wp14:editId="3DCEEBAB">
            <wp:extent cx="6120765" cy="30759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120765" cy="3075940"/>
                    </a:xfrm>
                    <a:prstGeom prst="rect">
                      <a:avLst/>
                    </a:prstGeom>
                    <a:noFill/>
                    <a:ln>
                      <a:noFill/>
                    </a:ln>
                  </pic:spPr>
                </pic:pic>
              </a:graphicData>
            </a:graphic>
          </wp:inline>
        </w:drawing>
      </w:r>
    </w:p>
    <w:p w14:paraId="133A2C3A" w14:textId="2891170E" w:rsidR="00E66724" w:rsidRDefault="00E66724" w:rsidP="00E66724">
      <w:pPr>
        <w:pStyle w:val="Caption"/>
      </w:pPr>
      <w:bookmarkStart w:id="31" w:name="_Ref528759127"/>
      <w:r>
        <w:t xml:space="preserve">Figure </w:t>
      </w:r>
      <w:r>
        <w:fldChar w:fldCharType="begin"/>
      </w:r>
      <w:r>
        <w:rPr>
          <w:noProof/>
        </w:rPr>
        <w:instrText xml:space="preserve"> SEQ Figure \* ARABIC </w:instrText>
      </w:r>
      <w:r>
        <w:fldChar w:fldCharType="separate"/>
      </w:r>
      <w:r w:rsidR="0063481E">
        <w:rPr>
          <w:noProof/>
        </w:rPr>
        <w:t>5</w:t>
      </w:r>
      <w:r>
        <w:fldChar w:fldCharType="end"/>
      </w:r>
      <w:bookmarkEnd w:id="31"/>
      <w:r>
        <w:tab/>
        <w:t>FR2 speed limit for coherent combining as function of signal duration (#symbols)</w:t>
      </w:r>
    </w:p>
    <w:p w14:paraId="39BF693D" w14:textId="38E712B0" w:rsidR="00E66724" w:rsidRDefault="00E66724" w:rsidP="00E66724">
      <w:pPr>
        <w:pStyle w:val="Caption"/>
        <w:jc w:val="left"/>
      </w:pPr>
      <w:bookmarkStart w:id="32" w:name="_Ref534376959"/>
      <w:bookmarkStart w:id="33" w:name="_Ref534978151"/>
      <w:r w:rsidRPr="003645A5">
        <w:t xml:space="preserve">Observation </w:t>
      </w:r>
      <w:r w:rsidRPr="003645A5">
        <w:rPr>
          <w:noProof/>
        </w:rPr>
        <w:fldChar w:fldCharType="begin"/>
      </w:r>
      <w:r w:rsidRPr="003645A5">
        <w:rPr>
          <w:noProof/>
        </w:rPr>
        <w:instrText xml:space="preserve"> SEQ Observation \* ARABIC </w:instrText>
      </w:r>
      <w:r w:rsidRPr="003645A5">
        <w:rPr>
          <w:noProof/>
        </w:rPr>
        <w:fldChar w:fldCharType="separate"/>
      </w:r>
      <w:r w:rsidR="0063481E">
        <w:rPr>
          <w:noProof/>
        </w:rPr>
        <w:t>3</w:t>
      </w:r>
      <w:r w:rsidRPr="003645A5">
        <w:rPr>
          <w:noProof/>
        </w:rPr>
        <w:fldChar w:fldCharType="end"/>
      </w:r>
      <w:r w:rsidRPr="003645A5">
        <w:t>:</w:t>
      </w:r>
      <w:r w:rsidRPr="003645A5">
        <w:tab/>
      </w:r>
      <w:r w:rsidR="00452734">
        <w:t xml:space="preserve">Choice of </w:t>
      </w:r>
      <w:r w:rsidR="0082154D">
        <w:t xml:space="preserve">DL PRS </w:t>
      </w:r>
      <w:r w:rsidR="00452734">
        <w:t xml:space="preserve">comb-level will </w:t>
      </w:r>
      <w:bookmarkEnd w:id="32"/>
      <w:r w:rsidR="00452734">
        <w:t>impact the number of symbols required for transmission</w:t>
      </w:r>
      <w:r w:rsidR="0082154D">
        <w:t xml:space="preserve"> of an alias-free signal</w:t>
      </w:r>
      <w:r w:rsidR="00452734">
        <w:t xml:space="preserve"> and may </w:t>
      </w:r>
      <w:proofErr w:type="spellStart"/>
      <w:r w:rsidR="00452734">
        <w:t>nessecitate</w:t>
      </w:r>
      <w:proofErr w:type="spellEnd"/>
      <w:r w:rsidR="00452734">
        <w:t xml:space="preserve"> </w:t>
      </w:r>
      <w:r w:rsidR="0082154D">
        <w:t>coherent integration to reconstruct</w:t>
      </w:r>
      <w:r w:rsidR="00452734">
        <w:t xml:space="preserve"> </w:t>
      </w:r>
      <w:r w:rsidR="0082154D">
        <w:t>the</w:t>
      </w:r>
      <w:r w:rsidR="00452734">
        <w:t xml:space="preserve"> alias-free signal</w:t>
      </w:r>
      <w:r w:rsidR="0082154D">
        <w:t xml:space="preserve"> by a receiver</w:t>
      </w:r>
      <w:bookmarkEnd w:id="33"/>
    </w:p>
    <w:p w14:paraId="068CAA87" w14:textId="5E4B6D17" w:rsidR="00452734" w:rsidRPr="00452734" w:rsidRDefault="00452734" w:rsidP="00111765">
      <w:pPr>
        <w:pStyle w:val="Caption"/>
        <w:jc w:val="both"/>
      </w:pPr>
      <w:bookmarkStart w:id="34" w:name="_Ref534978156"/>
      <w:r>
        <w:t xml:space="preserve">Observation </w:t>
      </w:r>
      <w:r w:rsidR="00563EF9">
        <w:rPr>
          <w:noProof/>
        </w:rPr>
        <w:fldChar w:fldCharType="begin"/>
      </w:r>
      <w:r w:rsidR="00563EF9">
        <w:rPr>
          <w:noProof/>
        </w:rPr>
        <w:instrText xml:space="preserve"> SEQ Observation \* ARABIC </w:instrText>
      </w:r>
      <w:r w:rsidR="00563EF9">
        <w:rPr>
          <w:noProof/>
        </w:rPr>
        <w:fldChar w:fldCharType="separate"/>
      </w:r>
      <w:r w:rsidR="0063481E">
        <w:rPr>
          <w:noProof/>
        </w:rPr>
        <w:t>4</w:t>
      </w:r>
      <w:r w:rsidR="00563EF9">
        <w:rPr>
          <w:noProof/>
        </w:rPr>
        <w:fldChar w:fldCharType="end"/>
      </w:r>
      <w:r w:rsidR="0082154D">
        <w:t>:</w:t>
      </w:r>
      <w:r>
        <w:tab/>
        <w:t>Coherent integration</w:t>
      </w:r>
      <w:r w:rsidR="00704E8F">
        <w:t xml:space="preserve"> </w:t>
      </w:r>
      <w:r w:rsidR="00345495">
        <w:t>performance</w:t>
      </w:r>
      <w:r w:rsidR="009C46C4">
        <w:t xml:space="preserve"> for signals that span multiple symbols</w:t>
      </w:r>
      <w:r>
        <w:t xml:space="preserve"> </w:t>
      </w:r>
      <w:r w:rsidR="005660AF">
        <w:t>will</w:t>
      </w:r>
      <w:r w:rsidR="0082154D">
        <w:t xml:space="preserve"> deteriorate due to Doppler from UE motion</w:t>
      </w:r>
      <w:bookmarkEnd w:id="34"/>
    </w:p>
    <w:p w14:paraId="471BDE3F" w14:textId="6C89161A" w:rsidR="005201A9" w:rsidRPr="005201A9" w:rsidRDefault="005201A9" w:rsidP="005201A9">
      <w:r>
        <w:t>Exceeding the speed limits would result in deteriorated measurement quality and performance.  Alternatively, it would necessitate significantly increased receiver complexity, memory and processing requirements.</w:t>
      </w:r>
    </w:p>
    <w:p w14:paraId="23567DEA" w14:textId="1D37FF32" w:rsidR="00E66724" w:rsidRDefault="00E66724" w:rsidP="00C564E0">
      <w:pPr>
        <w:pStyle w:val="Heading3"/>
        <w:numPr>
          <w:ilvl w:val="1"/>
          <w:numId w:val="12"/>
        </w:numPr>
        <w:overflowPunct w:val="0"/>
        <w:autoSpaceDE w:val="0"/>
        <w:autoSpaceDN w:val="0"/>
        <w:adjustRightInd w:val="0"/>
        <w:rPr>
          <w:rFonts w:eastAsia="SimSun"/>
        </w:rPr>
      </w:pPr>
      <w:bookmarkStart w:id="35" w:name="_Hlk534904380"/>
      <w:r>
        <w:rPr>
          <w:rFonts w:eastAsia="SimSun"/>
        </w:rPr>
        <w:t>Duty factor</w:t>
      </w:r>
    </w:p>
    <w:p w14:paraId="482934FA" w14:textId="781343D2" w:rsidR="00E66724" w:rsidRDefault="00E66724" w:rsidP="00E66724">
      <w:r>
        <w:t xml:space="preserve">For </w:t>
      </w:r>
      <w:r w:rsidR="004346ED">
        <w:t xml:space="preserve">LTE </w:t>
      </w:r>
      <w:r>
        <w:t xml:space="preserve">OTDOA, </w:t>
      </w:r>
      <w:r w:rsidR="003E6A11">
        <w:t>typical</w:t>
      </w:r>
      <w:r>
        <w:t xml:space="preserve"> deployment of PRS </w:t>
      </w:r>
      <w:r w:rsidR="003E6A11">
        <w:t xml:space="preserve">may use </w:t>
      </w:r>
      <w:r>
        <w:t xml:space="preserve">occasion length of 1 sub-frame and a repetition period of 160 </w:t>
      </w:r>
      <w:proofErr w:type="spellStart"/>
      <w:r>
        <w:t>ms</w:t>
      </w:r>
      <w:proofErr w:type="spellEnd"/>
      <w:r>
        <w:t xml:space="preserve"> (N_PRS = 1, T_PRS = 160).  The duty factor of this scheme is 100%*1ms/160ms = 0.625%.  Some sub-10 MHz deployment</w:t>
      </w:r>
      <w:r w:rsidR="003E6A11">
        <w:t xml:space="preserve"> may</w:t>
      </w:r>
      <w:r>
        <w:t xml:space="preserve"> utilize N_PRS = 2, with a </w:t>
      </w:r>
      <w:proofErr w:type="spellStart"/>
      <w:r>
        <w:t>througput</w:t>
      </w:r>
      <w:proofErr w:type="spellEnd"/>
      <w:r>
        <w:t xml:space="preserve"> impact of 1.25%.  Note that there is a reduction in available DL throughput corresponding to the duty factor of PRS. Also note that if RS that are already being transmitted for other purposes (</w:t>
      </w:r>
      <w:proofErr w:type="spellStart"/>
      <w:r>
        <w:t>eg</w:t>
      </w:r>
      <w:proofErr w:type="spellEnd"/>
      <w:r>
        <w:t xml:space="preserve">, SSBs, or CSI-RS for RLM) </w:t>
      </w:r>
      <w:proofErr w:type="gramStart"/>
      <w:r>
        <w:t>are allowed to</w:t>
      </w:r>
      <w:proofErr w:type="gramEnd"/>
      <w:r>
        <w:t xml:space="preserve"> be re-used as PRS, then they should not be included as additional PRS overhead.</w:t>
      </w:r>
      <w:r w:rsidR="006D22E5">
        <w:t xml:space="preserve">  Terrestrial Beacon Systems [</w:t>
      </w:r>
      <w:r w:rsidR="00D91782">
        <w:t>1</w:t>
      </w:r>
      <w:r w:rsidR="004D2F62">
        <w:t>4</w:t>
      </w:r>
      <w:r w:rsidR="006D22E5">
        <w:t>] would be dedicated for navigation and positioning and could transmit DL PRS at higher duty factors.</w:t>
      </w:r>
    </w:p>
    <w:p w14:paraId="6FE232C9" w14:textId="5C613922" w:rsidR="00E66724" w:rsidRPr="003645A5" w:rsidRDefault="00E66724" w:rsidP="00E66724">
      <w:pPr>
        <w:pStyle w:val="Caption"/>
        <w:jc w:val="both"/>
      </w:pPr>
      <w:bookmarkStart w:id="36" w:name="_Ref528764256"/>
      <w:r w:rsidRPr="003645A5">
        <w:t xml:space="preserve">Proposal </w:t>
      </w:r>
      <w:r w:rsidRPr="003645A5">
        <w:fldChar w:fldCharType="begin"/>
      </w:r>
      <w:r w:rsidRPr="003645A5">
        <w:rPr>
          <w:noProof/>
        </w:rPr>
        <w:instrText xml:space="preserve"> SEQ Proposal \* ARABIC </w:instrText>
      </w:r>
      <w:r w:rsidRPr="003645A5">
        <w:fldChar w:fldCharType="separate"/>
      </w:r>
      <w:r w:rsidR="0063481E">
        <w:rPr>
          <w:noProof/>
        </w:rPr>
        <w:t>18</w:t>
      </w:r>
      <w:r w:rsidRPr="003645A5">
        <w:fldChar w:fldCharType="end"/>
      </w:r>
      <w:r w:rsidRPr="003645A5">
        <w:t>:</w:t>
      </w:r>
      <w:r w:rsidRPr="003645A5">
        <w:tab/>
        <w:t>There should be a deployment option that supports reference signal duty factor &lt;= 1%</w:t>
      </w:r>
      <w:bookmarkEnd w:id="36"/>
    </w:p>
    <w:p w14:paraId="18930921" w14:textId="1EA2C1E7" w:rsidR="00E66724" w:rsidRPr="003645A5" w:rsidRDefault="00E66724" w:rsidP="00E66724">
      <w:pPr>
        <w:pStyle w:val="Caption"/>
        <w:jc w:val="both"/>
      </w:pPr>
      <w:bookmarkStart w:id="37" w:name="_Ref528764261"/>
      <w:r w:rsidRPr="003645A5">
        <w:t xml:space="preserve">Proposal </w:t>
      </w:r>
      <w:r w:rsidRPr="003645A5">
        <w:fldChar w:fldCharType="begin"/>
      </w:r>
      <w:r w:rsidRPr="003645A5">
        <w:rPr>
          <w:noProof/>
        </w:rPr>
        <w:instrText xml:space="preserve"> SEQ Proposal \* ARABIC </w:instrText>
      </w:r>
      <w:r w:rsidRPr="003645A5">
        <w:fldChar w:fldCharType="separate"/>
      </w:r>
      <w:r w:rsidR="0063481E">
        <w:rPr>
          <w:noProof/>
        </w:rPr>
        <w:t>19</w:t>
      </w:r>
      <w:r w:rsidRPr="003645A5">
        <w:fldChar w:fldCharType="end"/>
      </w:r>
      <w:r w:rsidRPr="003645A5">
        <w:t>:</w:t>
      </w:r>
      <w:r w:rsidRPr="003645A5">
        <w:tab/>
        <w:t>There should be a deployment option that supports Terrestrial Beacon Systems (TBS) with increased duty factor.</w:t>
      </w:r>
      <w:bookmarkEnd w:id="37"/>
    </w:p>
    <w:p w14:paraId="7C5D0AF6" w14:textId="0A4B1456" w:rsidR="003645A5" w:rsidRDefault="003645A5" w:rsidP="00680829">
      <w:pPr>
        <w:pStyle w:val="Heading3"/>
        <w:numPr>
          <w:ilvl w:val="1"/>
          <w:numId w:val="12"/>
        </w:numPr>
        <w:overflowPunct w:val="0"/>
        <w:autoSpaceDE w:val="0"/>
        <w:autoSpaceDN w:val="0"/>
        <w:adjustRightInd w:val="0"/>
        <w:rPr>
          <w:rFonts w:eastAsia="SimSun"/>
        </w:rPr>
      </w:pPr>
      <w:bookmarkStart w:id="38" w:name="_Hlk534903991"/>
      <w:bookmarkEnd w:id="35"/>
      <w:r>
        <w:rPr>
          <w:rFonts w:eastAsia="SimSun"/>
        </w:rPr>
        <w:t xml:space="preserve">On demand </w:t>
      </w:r>
      <w:r w:rsidR="009805D1">
        <w:rPr>
          <w:rFonts w:eastAsia="SimSun"/>
        </w:rPr>
        <w:t xml:space="preserve">DL </w:t>
      </w:r>
      <w:r>
        <w:rPr>
          <w:rFonts w:eastAsia="SimSun"/>
        </w:rPr>
        <w:t>PRS</w:t>
      </w:r>
    </w:p>
    <w:p w14:paraId="187A6952" w14:textId="77777777" w:rsidR="003645A5" w:rsidRDefault="003645A5" w:rsidP="003645A5">
      <w:pPr>
        <w:rPr>
          <w:rFonts w:eastAsia="SimSun"/>
        </w:rPr>
      </w:pPr>
      <w:r>
        <w:t xml:space="preserve">The LTE DL PRS signal is usually an "always-on" cell-specific broadcast signal. I.e., once configured in a network deployment the PRS configuration changes rather seldom (if at all). NR in general has a lean design that minimizes always-on transmissions to enhance network energy efficiency and ensure better forward compatibility. Typically, SSBs in NR may be the only always-on signals. This may also require that any NR DL positioning signals must only be transmitted when necessary. However, since positioning requires measurements from multiple </w:t>
      </w:r>
      <w:proofErr w:type="spellStart"/>
      <w:r>
        <w:t>gNBs</w:t>
      </w:r>
      <w:proofErr w:type="spellEnd"/>
      <w:r>
        <w:t xml:space="preserve">, the on-demand positioning signals require accurate coordination in a geographical area (e.g., not only in a single cell).  </w:t>
      </w:r>
    </w:p>
    <w:p w14:paraId="2B271C46" w14:textId="77777777" w:rsidR="003645A5" w:rsidRDefault="003645A5" w:rsidP="003645A5">
      <w:r>
        <w:rPr>
          <w:rFonts w:ascii="Times-Roman" w:hAnsi="Times-Roman" w:cs="Times-Roman"/>
          <w:lang w:eastAsia="en-GB"/>
        </w:rPr>
        <w:t xml:space="preserve">The request for positioning signal transmissions may originate at a target device or at a location server. </w:t>
      </w:r>
      <w:r>
        <w:t xml:space="preserve">This may also mean that the positioning signals are in principle UE-specific, although, multiple UEs </w:t>
      </w:r>
      <w:proofErr w:type="gramStart"/>
      <w:r>
        <w:t>in a given</w:t>
      </w:r>
      <w:proofErr w:type="gramEnd"/>
      <w:r>
        <w:t xml:space="preserve"> area may use the same positioning signal configuration. I.e., </w:t>
      </w:r>
      <w:proofErr w:type="gramStart"/>
      <w:r>
        <w:t>typically</w:t>
      </w:r>
      <w:proofErr w:type="gramEnd"/>
      <w:r>
        <w:t xml:space="preserve"> there would be more than a single UE in a given area requesting location service at about the same time. The configured positioning signal resources may depend on the quality-of-service requirements for the </w:t>
      </w:r>
      <w:proofErr w:type="gramStart"/>
      <w:r>
        <w:t>particular UE</w:t>
      </w:r>
      <w:proofErr w:type="gramEnd"/>
      <w:r>
        <w:t xml:space="preserve"> (e.g., frequency and time allocation, etc. selected accordingly). An a-priori known target device location (e.g., based on Cell-ID) may allow selecting proper positioning TX beam directions.</w:t>
      </w:r>
    </w:p>
    <w:p w14:paraId="167466B9" w14:textId="6407E810" w:rsidR="003645A5" w:rsidRDefault="003645A5" w:rsidP="003645A5">
      <w:r>
        <w:lastRenderedPageBreak/>
        <w:t xml:space="preserve">It should also be possible to configure an "always-on" broadcast positioning signal </w:t>
      </w:r>
      <w:proofErr w:type="gramStart"/>
      <w:r>
        <w:t>similar to</w:t>
      </w:r>
      <w:proofErr w:type="gramEnd"/>
      <w:r>
        <w:t xml:space="preserve"> LTE, probably with a lower duty-cycle and smaller bandwidth. This (together with UE-based mode; see section 2.5 below) may allow UEs to perform regular (probably coarse) location determinations to verify some trigger criteria (e.g., geo-fencing, etc.). The PRS resources, e.g., duty-cycle or positioning signal bandwidth may then be increased on-demand when a location report gets triggered. A subset of SSBs, as in Proposal 10 above, can be a good candidate for this always-on broadcast PRS, since SSBs are likely to be always on. The CSI-RS based PRS, as in Proposal 8 above, can then serve as the higher overhead on-demand PRS. In DL beam-refinement operation in Release 15, SSBs use coarse beams and CSI-RS use refinements on these coarse beams. Similarly</w:t>
      </w:r>
      <w:r w:rsidR="00136EB8">
        <w:t>,</w:t>
      </w:r>
      <w:r>
        <w:t xml:space="preserve"> the SSB-based PRS may use coarse beams to serve all UEs in the cell and enable a coarse position estimate, whereas the CSI-RS based PRS may use refined and UE-specific beams to enable more accurate positioning. </w:t>
      </w:r>
    </w:p>
    <w:p w14:paraId="0A959104" w14:textId="26900221" w:rsidR="003645A5" w:rsidRPr="000E5BFF" w:rsidRDefault="003645A5" w:rsidP="003645A5">
      <w:pPr>
        <w:rPr>
          <w:lang w:val="en-US"/>
        </w:rPr>
      </w:pPr>
      <w:r>
        <w:t>The on-demand configuration of positioning signals may have an impact on the architecture and signalling requirements, which would have to be studied in RAN2/3. Possible architectures to support this are described in [</w:t>
      </w:r>
      <w:r w:rsidR="004D2F62">
        <w:t>15</w:t>
      </w:r>
      <w:r>
        <w:t>].</w:t>
      </w:r>
    </w:p>
    <w:p w14:paraId="4908D975" w14:textId="74027680" w:rsidR="00406972" w:rsidRDefault="003645A5" w:rsidP="00CC53CB">
      <w:pPr>
        <w:pStyle w:val="Caption"/>
        <w:jc w:val="both"/>
      </w:pPr>
      <w:bookmarkStart w:id="39" w:name="_Ref528764288"/>
      <w:r w:rsidRPr="003645A5">
        <w:t xml:space="preserve">Proposal </w:t>
      </w:r>
      <w:r w:rsidRPr="003645A5">
        <w:fldChar w:fldCharType="begin"/>
      </w:r>
      <w:r w:rsidRPr="003645A5">
        <w:rPr>
          <w:noProof/>
        </w:rPr>
        <w:instrText xml:space="preserve"> SEQ Proposal \* ARABIC </w:instrText>
      </w:r>
      <w:r w:rsidRPr="003645A5">
        <w:fldChar w:fldCharType="separate"/>
      </w:r>
      <w:r w:rsidR="0063481E">
        <w:rPr>
          <w:noProof/>
        </w:rPr>
        <w:t>20</w:t>
      </w:r>
      <w:r w:rsidRPr="003645A5">
        <w:fldChar w:fldCharType="end"/>
      </w:r>
      <w:r w:rsidRPr="003645A5">
        <w:t>:</w:t>
      </w:r>
      <w:r w:rsidRPr="003645A5">
        <w:rPr>
          <w:lang w:val="x-none"/>
        </w:rPr>
        <w:tab/>
      </w:r>
      <w:r w:rsidRPr="003645A5">
        <w:t xml:space="preserve">Support on-demand transmission of </w:t>
      </w:r>
      <w:r w:rsidR="00894A1B">
        <w:t>DL PRS</w:t>
      </w:r>
      <w:r w:rsidRPr="003645A5">
        <w:t>.</w:t>
      </w:r>
      <w:bookmarkEnd w:id="38"/>
      <w:bookmarkEnd w:id="39"/>
    </w:p>
    <w:p w14:paraId="0B188F69" w14:textId="1C4779EC" w:rsidR="000A0AAA" w:rsidRDefault="000A0AAA" w:rsidP="000A0AAA">
      <w:pPr>
        <w:pStyle w:val="Heading1"/>
        <w:numPr>
          <w:ilvl w:val="0"/>
          <w:numId w:val="17"/>
        </w:numPr>
        <w:pBdr>
          <w:top w:val="single" w:sz="12" w:space="3" w:color="auto"/>
        </w:pBdr>
        <w:overflowPunct w:val="0"/>
        <w:autoSpaceDE w:val="0"/>
        <w:autoSpaceDN w:val="0"/>
        <w:adjustRightInd w:val="0"/>
        <w:spacing w:after="120"/>
        <w:ind w:left="360"/>
        <w:jc w:val="both"/>
        <w:textAlignment w:val="baseline"/>
        <w:rPr>
          <w:lang w:eastAsia="ko-KR"/>
        </w:rPr>
      </w:pPr>
      <w:r w:rsidRPr="000A0AAA">
        <w:rPr>
          <w:rFonts w:ascii="Times New Roman" w:hAnsi="Times New Roman"/>
        </w:rPr>
        <w:t>Conclusion</w:t>
      </w:r>
      <w:r w:rsidRPr="00CB208E">
        <w:rPr>
          <w:rFonts w:ascii="Times New Roman" w:hAnsi="Times New Roman"/>
        </w:rPr>
        <w:t xml:space="preserve"> </w:t>
      </w:r>
    </w:p>
    <w:p w14:paraId="0EDA4511" w14:textId="77777777" w:rsidR="000A0AAA" w:rsidRDefault="000A0AAA" w:rsidP="000A0AAA">
      <w:pPr>
        <w:pStyle w:val="NO"/>
        <w:ind w:left="0" w:firstLine="0"/>
        <w:jc w:val="left"/>
        <w:rPr>
          <w:lang w:val="en-US" w:eastAsia="ko-KR"/>
        </w:rPr>
      </w:pPr>
      <w:r>
        <w:rPr>
          <w:noProof/>
          <w:lang w:val="en-US" w:eastAsia="ko-KR"/>
        </w:rPr>
        <w:t>In this contribution, we make the following observations</w:t>
      </w:r>
      <w:r>
        <w:rPr>
          <w:lang w:val="en-US" w:eastAsia="ko-KR"/>
        </w:rPr>
        <w:t>:</w:t>
      </w:r>
    </w:p>
    <w:p w14:paraId="48AFAC2D" w14:textId="6FACB5D2" w:rsidR="008149CB" w:rsidRPr="0063481E" w:rsidRDefault="0063481E" w:rsidP="000A0AAA">
      <w:pPr>
        <w:pStyle w:val="NO"/>
        <w:ind w:left="0" w:firstLine="0"/>
        <w:jc w:val="left"/>
        <w:rPr>
          <w:b/>
          <w:noProof/>
          <w:lang w:val="en-US" w:eastAsia="ko-KR"/>
        </w:rPr>
      </w:pPr>
      <w:r w:rsidRPr="0063481E">
        <w:rPr>
          <w:b/>
          <w:noProof/>
          <w:lang w:val="en-US" w:eastAsia="ko-KR"/>
        </w:rPr>
        <w:fldChar w:fldCharType="begin"/>
      </w:r>
      <w:r w:rsidRPr="0063481E">
        <w:rPr>
          <w:b/>
          <w:noProof/>
          <w:lang w:val="en-US" w:eastAsia="ko-KR"/>
        </w:rPr>
        <w:instrText xml:space="preserve"> REF _Ref534797615 \h  \* MERGEFORMAT </w:instrText>
      </w:r>
      <w:r w:rsidRPr="0063481E">
        <w:rPr>
          <w:b/>
          <w:noProof/>
          <w:lang w:val="en-US" w:eastAsia="ko-KR"/>
        </w:rPr>
      </w:r>
      <w:r w:rsidRPr="0063481E">
        <w:rPr>
          <w:b/>
          <w:noProof/>
          <w:lang w:val="en-US" w:eastAsia="ko-KR"/>
        </w:rPr>
        <w:fldChar w:fldCharType="separate"/>
      </w:r>
      <w:r w:rsidRPr="0063481E">
        <w:rPr>
          <w:b/>
        </w:rPr>
        <w:t xml:space="preserve">Observation </w:t>
      </w:r>
      <w:r w:rsidRPr="0063481E">
        <w:rPr>
          <w:b/>
          <w:noProof/>
        </w:rPr>
        <w:t>1:</w:t>
      </w:r>
      <w:r w:rsidRPr="0063481E">
        <w:rPr>
          <w:b/>
        </w:rPr>
        <w:tab/>
        <w:t xml:space="preserve">The duration of a beam sweep is proportional to the number of beams to be swept and inversely proportional to </w:t>
      </w:r>
      <w:proofErr w:type="spellStart"/>
      <w:r w:rsidRPr="0063481E">
        <w:rPr>
          <w:b/>
        </w:rPr>
        <w:t>to</w:t>
      </w:r>
      <w:proofErr w:type="spellEnd"/>
      <w:r w:rsidRPr="0063481E">
        <w:rPr>
          <w:b/>
        </w:rPr>
        <w:t xml:space="preserve"> number of available </w:t>
      </w:r>
      <w:proofErr w:type="spellStart"/>
      <w:r w:rsidRPr="0063481E">
        <w:rPr>
          <w:b/>
        </w:rPr>
        <w:t>sysmbols</w:t>
      </w:r>
      <w:proofErr w:type="spellEnd"/>
      <w:r w:rsidRPr="0063481E">
        <w:rPr>
          <w:b/>
        </w:rPr>
        <w:t xml:space="preserve"> per slot and to the number of symbols required per beam</w:t>
      </w:r>
      <w:r w:rsidRPr="0063481E">
        <w:rPr>
          <w:b/>
          <w:noProof/>
          <w:lang w:val="en-US" w:eastAsia="ko-KR"/>
        </w:rPr>
        <w:fldChar w:fldCharType="end"/>
      </w:r>
    </w:p>
    <w:p w14:paraId="58BCCF93" w14:textId="4FC829FB" w:rsidR="0063481E" w:rsidRPr="0063481E" w:rsidRDefault="0063481E" w:rsidP="000A0AAA">
      <w:pPr>
        <w:pStyle w:val="NO"/>
        <w:ind w:left="0" w:firstLine="0"/>
        <w:jc w:val="left"/>
        <w:rPr>
          <w:b/>
          <w:noProof/>
          <w:lang w:val="en-US" w:eastAsia="ko-KR"/>
        </w:rPr>
      </w:pPr>
      <w:r w:rsidRPr="0063481E">
        <w:rPr>
          <w:b/>
          <w:noProof/>
          <w:lang w:val="en-US" w:eastAsia="ko-KR"/>
        </w:rPr>
        <w:fldChar w:fldCharType="begin"/>
      </w:r>
      <w:r w:rsidRPr="0063481E">
        <w:rPr>
          <w:b/>
          <w:noProof/>
          <w:lang w:val="en-US" w:eastAsia="ko-KR"/>
        </w:rPr>
        <w:instrText xml:space="preserve"> REF _Ref534797625 \h  \* MERGEFORMAT </w:instrText>
      </w:r>
      <w:r w:rsidRPr="0063481E">
        <w:rPr>
          <w:b/>
          <w:noProof/>
          <w:lang w:val="en-US" w:eastAsia="ko-KR"/>
        </w:rPr>
      </w:r>
      <w:r w:rsidRPr="0063481E">
        <w:rPr>
          <w:b/>
          <w:noProof/>
          <w:lang w:val="en-US" w:eastAsia="ko-KR"/>
        </w:rPr>
        <w:fldChar w:fldCharType="separate"/>
      </w:r>
      <w:r w:rsidRPr="0063481E">
        <w:rPr>
          <w:b/>
        </w:rPr>
        <w:t xml:space="preserve">Observation </w:t>
      </w:r>
      <w:r w:rsidRPr="0063481E">
        <w:rPr>
          <w:b/>
          <w:noProof/>
        </w:rPr>
        <w:t>2:</w:t>
      </w:r>
      <w:r w:rsidRPr="0063481E">
        <w:rPr>
          <w:b/>
        </w:rPr>
        <w:tab/>
        <w:t>Staggered comb-N signals require N symbols for full frequency content</w:t>
      </w:r>
      <w:r w:rsidRPr="0063481E">
        <w:rPr>
          <w:b/>
          <w:noProof/>
          <w:lang w:val="en-US" w:eastAsia="ko-KR"/>
        </w:rPr>
        <w:fldChar w:fldCharType="end"/>
      </w:r>
    </w:p>
    <w:p w14:paraId="0B5A6EFD" w14:textId="4CFF6337" w:rsidR="0063481E" w:rsidRPr="0063481E" w:rsidRDefault="0063481E" w:rsidP="000A0AAA">
      <w:pPr>
        <w:pStyle w:val="NO"/>
        <w:ind w:left="0" w:firstLine="0"/>
        <w:jc w:val="left"/>
        <w:rPr>
          <w:b/>
          <w:noProof/>
          <w:lang w:val="en-US" w:eastAsia="ko-KR"/>
        </w:rPr>
      </w:pPr>
      <w:r w:rsidRPr="0063481E">
        <w:rPr>
          <w:b/>
          <w:noProof/>
          <w:lang w:val="en-US" w:eastAsia="ko-KR"/>
        </w:rPr>
        <w:fldChar w:fldCharType="begin"/>
      </w:r>
      <w:r w:rsidRPr="0063481E">
        <w:rPr>
          <w:b/>
          <w:noProof/>
          <w:lang w:val="en-US" w:eastAsia="ko-KR"/>
        </w:rPr>
        <w:instrText xml:space="preserve"> REF _Ref534978151 \h  \* MERGEFORMAT </w:instrText>
      </w:r>
      <w:r w:rsidRPr="0063481E">
        <w:rPr>
          <w:b/>
          <w:noProof/>
          <w:lang w:val="en-US" w:eastAsia="ko-KR"/>
        </w:rPr>
      </w:r>
      <w:r w:rsidRPr="0063481E">
        <w:rPr>
          <w:b/>
          <w:noProof/>
          <w:lang w:val="en-US" w:eastAsia="ko-KR"/>
        </w:rPr>
        <w:fldChar w:fldCharType="separate"/>
      </w:r>
      <w:r w:rsidRPr="0063481E">
        <w:rPr>
          <w:b/>
        </w:rPr>
        <w:t xml:space="preserve">Observation </w:t>
      </w:r>
      <w:r w:rsidRPr="0063481E">
        <w:rPr>
          <w:b/>
          <w:noProof/>
        </w:rPr>
        <w:t>3</w:t>
      </w:r>
      <w:r w:rsidRPr="0063481E">
        <w:rPr>
          <w:b/>
        </w:rPr>
        <w:t>:</w:t>
      </w:r>
      <w:r w:rsidRPr="0063481E">
        <w:rPr>
          <w:b/>
        </w:rPr>
        <w:tab/>
        <w:t xml:space="preserve">Choice of DL PRS comb-level will impact the number of symbols required for transmission of an alias-free signal and may </w:t>
      </w:r>
      <w:proofErr w:type="spellStart"/>
      <w:r w:rsidRPr="0063481E">
        <w:rPr>
          <w:b/>
        </w:rPr>
        <w:t>nessecitate</w:t>
      </w:r>
      <w:proofErr w:type="spellEnd"/>
      <w:r w:rsidRPr="0063481E">
        <w:rPr>
          <w:b/>
        </w:rPr>
        <w:t xml:space="preserve"> coherent integration to reconstruct the alias-free signal by a receiver</w:t>
      </w:r>
      <w:r w:rsidRPr="0063481E">
        <w:rPr>
          <w:b/>
          <w:noProof/>
          <w:lang w:val="en-US" w:eastAsia="ko-KR"/>
        </w:rPr>
        <w:fldChar w:fldCharType="end"/>
      </w:r>
    </w:p>
    <w:p w14:paraId="393F85F4" w14:textId="7C8E176F" w:rsidR="0063481E" w:rsidRPr="0063481E" w:rsidRDefault="0063481E" w:rsidP="000A0AAA">
      <w:pPr>
        <w:pStyle w:val="NO"/>
        <w:ind w:left="0" w:firstLine="0"/>
        <w:jc w:val="left"/>
        <w:rPr>
          <w:b/>
          <w:noProof/>
          <w:lang w:val="en-US" w:eastAsia="ko-KR"/>
        </w:rPr>
      </w:pPr>
      <w:r w:rsidRPr="0063481E">
        <w:rPr>
          <w:b/>
          <w:noProof/>
          <w:lang w:val="en-US" w:eastAsia="ko-KR"/>
        </w:rPr>
        <w:fldChar w:fldCharType="begin"/>
      </w:r>
      <w:r w:rsidRPr="0063481E">
        <w:rPr>
          <w:b/>
          <w:noProof/>
          <w:lang w:val="en-US" w:eastAsia="ko-KR"/>
        </w:rPr>
        <w:instrText xml:space="preserve"> REF _Ref534978156 \h  \* MERGEFORMAT </w:instrText>
      </w:r>
      <w:r w:rsidRPr="0063481E">
        <w:rPr>
          <w:b/>
          <w:noProof/>
          <w:lang w:val="en-US" w:eastAsia="ko-KR"/>
        </w:rPr>
      </w:r>
      <w:r w:rsidRPr="0063481E">
        <w:rPr>
          <w:b/>
          <w:noProof/>
          <w:lang w:val="en-US" w:eastAsia="ko-KR"/>
        </w:rPr>
        <w:fldChar w:fldCharType="separate"/>
      </w:r>
      <w:r w:rsidRPr="0063481E">
        <w:rPr>
          <w:b/>
        </w:rPr>
        <w:t xml:space="preserve">Observation </w:t>
      </w:r>
      <w:r w:rsidRPr="0063481E">
        <w:rPr>
          <w:b/>
          <w:noProof/>
        </w:rPr>
        <w:t>4</w:t>
      </w:r>
      <w:r w:rsidRPr="0063481E">
        <w:rPr>
          <w:b/>
        </w:rPr>
        <w:t>:</w:t>
      </w:r>
      <w:r w:rsidRPr="0063481E">
        <w:rPr>
          <w:b/>
        </w:rPr>
        <w:tab/>
        <w:t>Coherent integration performance for signals that span multiple symbols will deteriorate due to Doppler from UE motion</w:t>
      </w:r>
      <w:r w:rsidRPr="0063481E">
        <w:rPr>
          <w:b/>
          <w:noProof/>
          <w:lang w:val="en-US" w:eastAsia="ko-KR"/>
        </w:rPr>
        <w:fldChar w:fldCharType="end"/>
      </w:r>
    </w:p>
    <w:p w14:paraId="7FFB5E90" w14:textId="2DE51FF7" w:rsidR="000A0AAA" w:rsidRDefault="000A0AAA" w:rsidP="000A0AAA">
      <w:pPr>
        <w:pStyle w:val="NO"/>
        <w:ind w:left="0" w:firstLine="0"/>
        <w:jc w:val="left"/>
        <w:rPr>
          <w:lang w:val="en-US" w:eastAsia="ko-KR"/>
        </w:rPr>
      </w:pPr>
      <w:r>
        <w:rPr>
          <w:noProof/>
          <w:lang w:val="en-US" w:eastAsia="ko-KR"/>
        </w:rPr>
        <w:t>In this contribution, we make the following proposals</w:t>
      </w:r>
      <w:r>
        <w:rPr>
          <w:lang w:val="en-US" w:eastAsia="ko-KR"/>
        </w:rPr>
        <w:t>:</w:t>
      </w:r>
    </w:p>
    <w:p w14:paraId="4A081867" w14:textId="2BC4A2CD"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_Ref534727682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1</w:t>
      </w:r>
      <w:r w:rsidRPr="0063481E">
        <w:rPr>
          <w:b/>
        </w:rPr>
        <w:t>: OTDOA positioning should be supported as a downlink based positioning method in NR for both, UE-based and UE-assisted modes.</w:t>
      </w:r>
      <w:r w:rsidRPr="0063481E">
        <w:rPr>
          <w:b/>
          <w:lang w:val="en-US" w:eastAsia="ko-KR"/>
        </w:rPr>
        <w:fldChar w:fldCharType="end"/>
      </w:r>
    </w:p>
    <w:p w14:paraId="2520D863" w14:textId="31A665F2"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_Ref534806643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2</w:t>
      </w:r>
      <w:r w:rsidRPr="0063481E">
        <w:rPr>
          <w:b/>
        </w:rPr>
        <w:t xml:space="preserve">: </w:t>
      </w:r>
      <w:r w:rsidRPr="0063481E">
        <w:rPr>
          <w:rFonts w:ascii="Times" w:hAnsi="Times" w:cs="Times"/>
          <w:b/>
        </w:rPr>
        <w:t>Support signaling which enables the UE to perform positioning estimation without feeding back RSTD measurements to the network (UE-Based OTDOA).</w:t>
      </w:r>
      <w:r w:rsidRPr="0063481E">
        <w:rPr>
          <w:b/>
          <w:lang w:val="en-US" w:eastAsia="ko-KR"/>
        </w:rPr>
        <w:fldChar w:fldCharType="end"/>
      </w:r>
    </w:p>
    <w:p w14:paraId="5F0968E3" w14:textId="57A1B5BA"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_Ref534978915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3</w:t>
      </w:r>
      <w:r w:rsidRPr="0063481E">
        <w:rPr>
          <w:rFonts w:ascii="Times" w:hAnsi="Times" w:cs="Times"/>
          <w:b/>
        </w:rPr>
        <w:t>:  Support UE reporting of RSTD measurements and quality information for each measured cell.</w:t>
      </w:r>
      <w:r w:rsidRPr="0063481E">
        <w:rPr>
          <w:b/>
          <w:lang w:val="en-US" w:eastAsia="ko-KR"/>
        </w:rPr>
        <w:fldChar w:fldCharType="end"/>
      </w:r>
    </w:p>
    <w:p w14:paraId="4CEDF1D5" w14:textId="71C57EFA"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_Ref534377014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4</w:t>
      </w:r>
      <w:r w:rsidRPr="0063481E">
        <w:rPr>
          <w:rFonts w:ascii="Times" w:hAnsi="Times" w:cs="Times"/>
          <w:b/>
        </w:rPr>
        <w:t xml:space="preserve">:  Inclusion of </w:t>
      </w:r>
      <w:proofErr w:type="spellStart"/>
      <w:r w:rsidRPr="0063481E">
        <w:rPr>
          <w:rFonts w:ascii="Times" w:hAnsi="Times" w:cs="Times"/>
          <w:b/>
        </w:rPr>
        <w:t>AoD</w:t>
      </w:r>
      <w:proofErr w:type="spellEnd"/>
      <w:r w:rsidRPr="0063481E">
        <w:rPr>
          <w:rFonts w:ascii="Times" w:hAnsi="Times" w:cs="Times"/>
          <w:b/>
        </w:rPr>
        <w:t xml:space="preserve"> information should be supported in NR both for UE-based and UE-assisted.</w:t>
      </w:r>
      <w:r w:rsidRPr="0063481E">
        <w:rPr>
          <w:b/>
          <w:lang w:val="en-US" w:eastAsia="ko-KR"/>
        </w:rPr>
        <w:fldChar w:fldCharType="end"/>
      </w:r>
    </w:p>
    <w:p w14:paraId="40AB8CF8" w14:textId="40A537EE"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_Ref534377016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5</w:t>
      </w:r>
      <w:r w:rsidRPr="0063481E">
        <w:rPr>
          <w:rFonts w:ascii="Times" w:hAnsi="Times" w:cs="Times"/>
          <w:b/>
        </w:rPr>
        <w:t xml:space="preserve">:  To support UE-based positioning using </w:t>
      </w:r>
      <w:proofErr w:type="spellStart"/>
      <w:r w:rsidRPr="0063481E">
        <w:rPr>
          <w:rFonts w:ascii="Times" w:hAnsi="Times" w:cs="Times"/>
          <w:b/>
        </w:rPr>
        <w:t>AoD</w:t>
      </w:r>
      <w:proofErr w:type="spellEnd"/>
      <w:r w:rsidRPr="0063481E">
        <w:rPr>
          <w:rFonts w:ascii="Times" w:hAnsi="Times" w:cs="Times"/>
          <w:b/>
        </w:rPr>
        <w:t xml:space="preserve"> information, transmit-beam information of the DL PRS should be provided to the UE. Further discuss details of transmit-beam information.</w:t>
      </w:r>
      <w:r w:rsidRPr="0063481E">
        <w:rPr>
          <w:b/>
          <w:lang w:val="en-US" w:eastAsia="ko-KR"/>
        </w:rPr>
        <w:fldChar w:fldCharType="end"/>
      </w:r>
    </w:p>
    <w:p w14:paraId="41A21A7B" w14:textId="1D5F69B9"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_Ref534978928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6</w:t>
      </w:r>
      <w:r w:rsidRPr="0063481E">
        <w:rPr>
          <w:rFonts w:ascii="Times" w:hAnsi="Times" w:cs="Times"/>
          <w:b/>
        </w:rPr>
        <w:t xml:space="preserve">:  To support UE-assisted positioning using </w:t>
      </w:r>
      <w:proofErr w:type="spellStart"/>
      <w:r w:rsidRPr="0063481E">
        <w:rPr>
          <w:rFonts w:ascii="Times" w:hAnsi="Times" w:cs="Times"/>
          <w:b/>
        </w:rPr>
        <w:t>AoD</w:t>
      </w:r>
      <w:proofErr w:type="spellEnd"/>
      <w:r w:rsidRPr="0063481E">
        <w:rPr>
          <w:rFonts w:ascii="Times" w:hAnsi="Times" w:cs="Times"/>
          <w:b/>
        </w:rPr>
        <w:t xml:space="preserve"> information, UE should be allowed to report information per DL PRS beam. Further discuss details of beam-specific information.</w:t>
      </w:r>
      <w:r w:rsidRPr="0063481E">
        <w:rPr>
          <w:b/>
          <w:lang w:val="en-US" w:eastAsia="ko-KR"/>
        </w:rPr>
        <w:fldChar w:fldCharType="end"/>
      </w:r>
    </w:p>
    <w:p w14:paraId="4847A5C8" w14:textId="7067A3E3"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_Ref534377021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7</w:t>
      </w:r>
      <w:r w:rsidRPr="0063481E">
        <w:rPr>
          <w:b/>
        </w:rPr>
        <w:t>:    A reference signal for navigation and positioning use should have a uniform comb density in the frequency domain such that all subcarriers of the available bandwidth are occupied.</w:t>
      </w:r>
      <w:r w:rsidRPr="0063481E">
        <w:rPr>
          <w:b/>
          <w:lang w:val="en-US" w:eastAsia="ko-KR"/>
        </w:rPr>
        <w:fldChar w:fldCharType="end"/>
      </w:r>
    </w:p>
    <w:p w14:paraId="11E0C92B" w14:textId="530738D2"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_Ref534978212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8</w:t>
      </w:r>
      <w:r w:rsidRPr="0063481E">
        <w:rPr>
          <w:b/>
        </w:rPr>
        <w:t>:</w:t>
      </w:r>
      <w:r w:rsidRPr="0063481E">
        <w:rPr>
          <w:b/>
        </w:rPr>
        <w:tab/>
        <w:t xml:space="preserve">Support </w:t>
      </w:r>
      <w:proofErr w:type="spellStart"/>
      <w:r w:rsidRPr="0063481E">
        <w:rPr>
          <w:b/>
        </w:rPr>
        <w:t>gNB</w:t>
      </w:r>
      <w:proofErr w:type="spellEnd"/>
      <w:r w:rsidRPr="0063481E">
        <w:rPr>
          <w:b/>
        </w:rPr>
        <w:t xml:space="preserve"> TX beam-sweeping for DL PRS</w:t>
      </w:r>
      <w:r w:rsidRPr="0063481E">
        <w:rPr>
          <w:b/>
          <w:lang w:val="en-US" w:eastAsia="ko-KR"/>
        </w:rPr>
        <w:fldChar w:fldCharType="end"/>
      </w:r>
    </w:p>
    <w:p w14:paraId="3F8E7EA5" w14:textId="571BA5C8"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_Ref534978217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9</w:t>
      </w:r>
      <w:r w:rsidRPr="0063481E">
        <w:rPr>
          <w:b/>
        </w:rPr>
        <w:t>:</w:t>
      </w:r>
      <w:r w:rsidRPr="0063481E">
        <w:rPr>
          <w:b/>
        </w:rPr>
        <w:tab/>
        <w:t>Support DL PRS structure facilitating UE RX beam-sweeping</w:t>
      </w:r>
      <w:r w:rsidRPr="0063481E">
        <w:rPr>
          <w:b/>
          <w:lang w:val="en-US" w:eastAsia="ko-KR"/>
        </w:rPr>
        <w:fldChar w:fldCharType="end"/>
      </w:r>
    </w:p>
    <w:p w14:paraId="5D21C43D" w14:textId="5AB3CD29"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_Ref534978221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10</w:t>
      </w:r>
      <w:r w:rsidRPr="0063481E">
        <w:rPr>
          <w:b/>
        </w:rPr>
        <w:t>:</w:t>
      </w:r>
      <w:r w:rsidRPr="0063481E">
        <w:rPr>
          <w:b/>
        </w:rPr>
        <w:tab/>
        <w:t xml:space="preserve">Support beam pairing for one UE and multiple </w:t>
      </w:r>
      <w:proofErr w:type="spellStart"/>
      <w:r w:rsidRPr="0063481E">
        <w:rPr>
          <w:b/>
        </w:rPr>
        <w:t>gNBs</w:t>
      </w:r>
      <w:proofErr w:type="spellEnd"/>
      <w:r w:rsidRPr="0063481E">
        <w:rPr>
          <w:b/>
        </w:rPr>
        <w:t xml:space="preserve"> for DL PRS</w:t>
      </w:r>
      <w:r w:rsidRPr="0063481E">
        <w:rPr>
          <w:b/>
          <w:lang w:val="en-US" w:eastAsia="ko-KR"/>
        </w:rPr>
        <w:fldChar w:fldCharType="end"/>
      </w:r>
    </w:p>
    <w:p w14:paraId="3E181F61" w14:textId="3ED28020"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_Ref534377022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11</w:t>
      </w:r>
      <w:r w:rsidRPr="0063481E">
        <w:rPr>
          <w:b/>
        </w:rPr>
        <w:t>:    Study comb-1, comb-2 and comb-4 options further. For comb-2 and comb-4 staggering is supported.</w:t>
      </w:r>
      <w:r w:rsidRPr="0063481E">
        <w:rPr>
          <w:b/>
          <w:lang w:val="en-US" w:eastAsia="ko-KR"/>
        </w:rPr>
        <w:fldChar w:fldCharType="end"/>
      </w:r>
    </w:p>
    <w:p w14:paraId="58C8E256" w14:textId="2C8A2A7C"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_Ref528764275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rFonts w:eastAsia="Times New Roman"/>
          <w:b/>
          <w:lang w:eastAsia="en-GB"/>
        </w:rPr>
        <w:t xml:space="preserve">Proposal </w:t>
      </w:r>
      <w:r w:rsidRPr="0063481E">
        <w:rPr>
          <w:rFonts w:eastAsia="Times New Roman"/>
          <w:b/>
          <w:bCs/>
          <w:noProof/>
          <w:lang w:eastAsia="en-GB"/>
        </w:rPr>
        <w:t>12</w:t>
      </w:r>
      <w:r w:rsidRPr="0063481E">
        <w:rPr>
          <w:rFonts w:eastAsia="Times New Roman"/>
          <w:b/>
          <w:lang w:eastAsia="en-GB"/>
        </w:rPr>
        <w:t>:</w:t>
      </w:r>
      <w:r w:rsidRPr="0063481E">
        <w:rPr>
          <w:rFonts w:eastAsia="Times New Roman"/>
          <w:b/>
          <w:lang w:eastAsia="en-GB"/>
        </w:rPr>
        <w:tab/>
        <w:t>Allow reuse of CSI-RS as PRS, including new staggering patterns for such CSI-RS.</w:t>
      </w:r>
      <w:r w:rsidRPr="0063481E">
        <w:rPr>
          <w:b/>
          <w:lang w:val="en-US" w:eastAsia="ko-KR"/>
        </w:rPr>
        <w:fldChar w:fldCharType="end"/>
      </w:r>
    </w:p>
    <w:p w14:paraId="678CABF8" w14:textId="4B8CAF3D"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_Ref528764284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13</w:t>
      </w:r>
      <w:r w:rsidRPr="0063481E">
        <w:rPr>
          <w:b/>
        </w:rPr>
        <w:t>:</w:t>
      </w:r>
      <w:r w:rsidRPr="0063481E">
        <w:rPr>
          <w:b/>
        </w:rPr>
        <w:tab/>
        <w:t>Allow using a subset of transmitted SSBs as a PRS.</w:t>
      </w:r>
      <w:r w:rsidRPr="0063481E">
        <w:rPr>
          <w:b/>
          <w:lang w:val="en-US" w:eastAsia="ko-KR"/>
        </w:rPr>
        <w:fldChar w:fldCharType="end"/>
      </w:r>
    </w:p>
    <w:p w14:paraId="539FDCA5" w14:textId="6F2B88FB"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_Ref534978963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14</w:t>
      </w:r>
      <w:r w:rsidRPr="0063481E">
        <w:rPr>
          <w:b/>
        </w:rPr>
        <w:t>: Carry-on the concept of low-interference positioning occasions in NR, and discuss further details of frequency and time granularity</w:t>
      </w:r>
      <w:r w:rsidRPr="0063481E">
        <w:rPr>
          <w:b/>
          <w:lang w:val="en-US" w:eastAsia="ko-KR"/>
        </w:rPr>
        <w:fldChar w:fldCharType="end"/>
      </w:r>
    </w:p>
    <w:p w14:paraId="2B8BFB59" w14:textId="7432EC82" w:rsidR="0063481E" w:rsidRPr="0063481E" w:rsidRDefault="0063481E" w:rsidP="000A0AAA">
      <w:pPr>
        <w:pStyle w:val="NO"/>
        <w:ind w:left="0" w:firstLine="0"/>
        <w:jc w:val="left"/>
        <w:rPr>
          <w:b/>
          <w:lang w:val="en-US" w:eastAsia="ko-KR"/>
        </w:rPr>
      </w:pPr>
      <w:r w:rsidRPr="0063481E">
        <w:rPr>
          <w:b/>
          <w:lang w:val="en-US" w:eastAsia="ko-KR"/>
        </w:rPr>
        <w:lastRenderedPageBreak/>
        <w:fldChar w:fldCharType="begin"/>
      </w:r>
      <w:r w:rsidRPr="0063481E">
        <w:rPr>
          <w:b/>
          <w:lang w:val="en-US" w:eastAsia="ko-KR"/>
        </w:rPr>
        <w:instrText xml:space="preserve"> REF _Ref534377027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15</w:t>
      </w:r>
      <w:r w:rsidRPr="0063481E">
        <w:rPr>
          <w:b/>
        </w:rPr>
        <w:t>:    Support enhanced orthogonality across positioning reference: PRS muting, symbol-hopping, beam-hopping.</w:t>
      </w:r>
      <w:r w:rsidRPr="0063481E">
        <w:rPr>
          <w:b/>
          <w:lang w:val="en-US" w:eastAsia="ko-KR"/>
        </w:rPr>
        <w:fldChar w:fldCharType="end"/>
      </w:r>
    </w:p>
    <w:p w14:paraId="10300FCF" w14:textId="60A823A5"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_Ref534727714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16</w:t>
      </w:r>
      <w:r w:rsidRPr="0063481E">
        <w:rPr>
          <w:b/>
        </w:rPr>
        <w:t>:</w:t>
      </w:r>
      <w:r w:rsidRPr="0063481E">
        <w:rPr>
          <w:b/>
        </w:rPr>
        <w:tab/>
        <w:t>Support for enhancements that guarantee orthogonality among all cells for all locations at some point in time</w:t>
      </w:r>
      <w:r w:rsidRPr="0063481E">
        <w:rPr>
          <w:b/>
          <w:lang w:val="en-US" w:eastAsia="ko-KR"/>
        </w:rPr>
        <w:fldChar w:fldCharType="end"/>
      </w:r>
    </w:p>
    <w:p w14:paraId="71279AFB" w14:textId="2D6C6ADA"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_Ref534377029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17</w:t>
      </w:r>
      <w:r w:rsidRPr="0063481E">
        <w:rPr>
          <w:rFonts w:eastAsia="Times New Roman"/>
          <w:b/>
          <w:lang w:eastAsia="en-GB"/>
        </w:rPr>
        <w:t>: The NR positioning signals must allow a non-ambiguous association of a TOA measurement to its transmission point.</w:t>
      </w:r>
      <w:r w:rsidRPr="0063481E">
        <w:rPr>
          <w:b/>
          <w:lang w:val="en-US" w:eastAsia="ko-KR"/>
        </w:rPr>
        <w:fldChar w:fldCharType="end"/>
      </w:r>
    </w:p>
    <w:p w14:paraId="08990162" w14:textId="334BF4FA"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_Ref528764256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18</w:t>
      </w:r>
      <w:r w:rsidRPr="0063481E">
        <w:rPr>
          <w:b/>
        </w:rPr>
        <w:t>:</w:t>
      </w:r>
      <w:r w:rsidRPr="0063481E">
        <w:rPr>
          <w:b/>
        </w:rPr>
        <w:tab/>
        <w:t>There should be a deployment option that supports reference signal duty factor &lt;= 1%</w:t>
      </w:r>
      <w:r w:rsidRPr="0063481E">
        <w:rPr>
          <w:b/>
          <w:lang w:val="en-US" w:eastAsia="ko-KR"/>
        </w:rPr>
        <w:fldChar w:fldCharType="end"/>
      </w:r>
    </w:p>
    <w:p w14:paraId="3E2746C8" w14:textId="0401F51D"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_Ref528764261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19</w:t>
      </w:r>
      <w:r w:rsidRPr="0063481E">
        <w:rPr>
          <w:b/>
        </w:rPr>
        <w:t>:</w:t>
      </w:r>
      <w:r w:rsidRPr="0063481E">
        <w:rPr>
          <w:b/>
        </w:rPr>
        <w:tab/>
        <w:t>There should be a deployment option that supports Terrestrial Beacon Systems (TBS) with increased duty factor.</w:t>
      </w:r>
      <w:r w:rsidRPr="0063481E">
        <w:rPr>
          <w:b/>
          <w:lang w:val="en-US" w:eastAsia="ko-KR"/>
        </w:rPr>
        <w:fldChar w:fldCharType="end"/>
      </w:r>
    </w:p>
    <w:p w14:paraId="609032CC" w14:textId="5A25084A" w:rsidR="0063481E" w:rsidRPr="0063481E" w:rsidRDefault="0063481E" w:rsidP="000A0AAA">
      <w:pPr>
        <w:pStyle w:val="NO"/>
        <w:ind w:left="0" w:firstLine="0"/>
        <w:jc w:val="left"/>
        <w:rPr>
          <w:b/>
          <w:lang w:val="en-US" w:eastAsia="ko-KR"/>
        </w:rPr>
      </w:pPr>
      <w:r w:rsidRPr="0063481E">
        <w:rPr>
          <w:b/>
          <w:lang w:val="en-US" w:eastAsia="ko-KR"/>
        </w:rPr>
        <w:fldChar w:fldCharType="begin"/>
      </w:r>
      <w:r w:rsidRPr="0063481E">
        <w:rPr>
          <w:b/>
          <w:lang w:val="en-US" w:eastAsia="ko-KR"/>
        </w:rPr>
        <w:instrText xml:space="preserve"> REF _Ref528764288 \h </w:instrText>
      </w:r>
      <w:r>
        <w:rPr>
          <w:b/>
          <w:lang w:val="en-US" w:eastAsia="ko-KR"/>
        </w:rPr>
        <w:instrText xml:space="preserve"> \* MERGEFORMAT </w:instrText>
      </w:r>
      <w:r w:rsidRPr="0063481E">
        <w:rPr>
          <w:b/>
          <w:lang w:val="en-US" w:eastAsia="ko-KR"/>
        </w:rPr>
      </w:r>
      <w:r w:rsidRPr="0063481E">
        <w:rPr>
          <w:b/>
          <w:lang w:val="en-US" w:eastAsia="ko-KR"/>
        </w:rPr>
        <w:fldChar w:fldCharType="separate"/>
      </w:r>
      <w:r w:rsidRPr="0063481E">
        <w:rPr>
          <w:b/>
        </w:rPr>
        <w:t xml:space="preserve">Proposal </w:t>
      </w:r>
      <w:r w:rsidRPr="0063481E">
        <w:rPr>
          <w:b/>
          <w:noProof/>
        </w:rPr>
        <w:t>20</w:t>
      </w:r>
      <w:r w:rsidRPr="0063481E">
        <w:rPr>
          <w:b/>
        </w:rPr>
        <w:t>:</w:t>
      </w:r>
      <w:r w:rsidRPr="0063481E">
        <w:rPr>
          <w:b/>
        </w:rPr>
        <w:tab/>
        <w:t>Support on-demand transmission of DL PRS.</w:t>
      </w:r>
      <w:r w:rsidRPr="0063481E">
        <w:rPr>
          <w:b/>
          <w:lang w:val="en-US" w:eastAsia="ko-KR"/>
        </w:rPr>
        <w:fldChar w:fldCharType="end"/>
      </w:r>
    </w:p>
    <w:p w14:paraId="245F84CF" w14:textId="453F0E2C" w:rsidR="000A0AAA" w:rsidRPr="00E66724" w:rsidRDefault="000A0AAA" w:rsidP="00ED1305">
      <w:pPr>
        <w:pStyle w:val="Heading1"/>
        <w:numPr>
          <w:ilvl w:val="0"/>
          <w:numId w:val="17"/>
        </w:numPr>
        <w:pBdr>
          <w:top w:val="single" w:sz="12" w:space="3" w:color="auto"/>
        </w:pBdr>
        <w:overflowPunct w:val="0"/>
        <w:autoSpaceDE w:val="0"/>
        <w:autoSpaceDN w:val="0"/>
        <w:adjustRightInd w:val="0"/>
        <w:spacing w:after="120"/>
        <w:ind w:left="360"/>
        <w:jc w:val="both"/>
        <w:textAlignment w:val="baseline"/>
        <w:rPr>
          <w:rFonts w:ascii="Times New Roman" w:hAnsi="Times New Roman"/>
        </w:rPr>
      </w:pPr>
      <w:r w:rsidRPr="00E66724">
        <w:rPr>
          <w:rFonts w:ascii="Times New Roman" w:hAnsi="Times New Roman"/>
        </w:rPr>
        <w:t>References</w:t>
      </w:r>
      <w:bookmarkStart w:id="40" w:name="_Ref450583331"/>
      <w:bookmarkEnd w:id="40"/>
    </w:p>
    <w:p w14:paraId="3E9DF219" w14:textId="497CE75B" w:rsidR="000A0AAA" w:rsidRDefault="000A0AAA" w:rsidP="000A0AAA">
      <w:pPr>
        <w:spacing w:after="0"/>
        <w:ind w:left="568" w:hanging="568"/>
        <w:jc w:val="left"/>
        <w:rPr>
          <w:lang w:eastAsia="ko-KR"/>
        </w:rPr>
      </w:pPr>
      <w:r>
        <w:rPr>
          <w:lang w:eastAsia="ko-KR"/>
        </w:rPr>
        <w:t>[1]</w:t>
      </w:r>
      <w:r>
        <w:rPr>
          <w:lang w:eastAsia="ko-KR"/>
        </w:rPr>
        <w:tab/>
      </w:r>
      <w:hyperlink r:id="rId26" w:history="1">
        <w:r w:rsidRPr="007500B6">
          <w:rPr>
            <w:rStyle w:val="Hyperlink"/>
            <w:lang w:eastAsia="ko-KR"/>
          </w:rPr>
          <w:t>RP-181399</w:t>
        </w:r>
      </w:hyperlink>
      <w:r>
        <w:rPr>
          <w:lang w:eastAsia="ko-KR"/>
        </w:rPr>
        <w:t xml:space="preserve">, </w:t>
      </w:r>
      <w:r w:rsidRPr="004B4CA0">
        <w:t>"</w:t>
      </w:r>
      <w:r w:rsidRPr="00CE0AF0">
        <w:rPr>
          <w:lang w:eastAsia="ko-KR"/>
        </w:rPr>
        <w:t>New SID: Study on NR positioning support</w:t>
      </w:r>
      <w:r w:rsidRPr="004B4CA0">
        <w:t>"</w:t>
      </w:r>
      <w:r>
        <w:rPr>
          <w:lang w:eastAsia="ko-KR"/>
        </w:rPr>
        <w:t xml:space="preserve">, </w:t>
      </w:r>
      <w:r w:rsidRPr="00CE0AF0">
        <w:rPr>
          <w:lang w:eastAsia="ko-KR"/>
        </w:rPr>
        <w:t>Intel Corporation, Ericsson</w:t>
      </w:r>
      <w:r>
        <w:rPr>
          <w:lang w:eastAsia="ko-KR"/>
        </w:rPr>
        <w:t>.</w:t>
      </w:r>
    </w:p>
    <w:p w14:paraId="4C5D7668" w14:textId="57C46A5E" w:rsidR="000A0AAA" w:rsidRDefault="000A0AAA" w:rsidP="000A0AAA">
      <w:pPr>
        <w:spacing w:after="0"/>
        <w:ind w:left="568" w:hanging="568"/>
        <w:jc w:val="left"/>
        <w:rPr>
          <w:lang w:eastAsia="ko-KR"/>
        </w:rPr>
      </w:pPr>
      <w:r>
        <w:rPr>
          <w:lang w:eastAsia="ko-KR"/>
        </w:rPr>
        <w:t>[2]</w:t>
      </w:r>
      <w:r>
        <w:rPr>
          <w:lang w:eastAsia="ko-KR"/>
        </w:rPr>
        <w:tab/>
      </w:r>
      <w:hyperlink r:id="rId27" w:history="1">
        <w:r w:rsidRPr="00D77897">
          <w:rPr>
            <w:rStyle w:val="Hyperlink"/>
            <w:lang w:eastAsia="ko-KR"/>
          </w:rPr>
          <w:t>RP-182155</w:t>
        </w:r>
      </w:hyperlink>
      <w:r>
        <w:rPr>
          <w:lang w:eastAsia="ko-KR"/>
        </w:rPr>
        <w:t xml:space="preserve">, </w:t>
      </w:r>
      <w:r w:rsidRPr="004B4CA0">
        <w:t>"</w:t>
      </w:r>
      <w:r w:rsidRPr="00D77897">
        <w:rPr>
          <w:lang w:eastAsia="ko-KR"/>
        </w:rPr>
        <w:t>Revised SID: Study on NR positioning support</w:t>
      </w:r>
      <w:r w:rsidRPr="004B4CA0">
        <w:t>"</w:t>
      </w:r>
      <w:r>
        <w:rPr>
          <w:lang w:eastAsia="ko-KR"/>
        </w:rPr>
        <w:t xml:space="preserve">, </w:t>
      </w:r>
      <w:r w:rsidRPr="00CE0AF0">
        <w:rPr>
          <w:lang w:eastAsia="ko-KR"/>
        </w:rPr>
        <w:t>Intel Corporation, Ericsson</w:t>
      </w:r>
      <w:r>
        <w:rPr>
          <w:lang w:eastAsia="ko-KR"/>
        </w:rPr>
        <w:t>.</w:t>
      </w:r>
    </w:p>
    <w:p w14:paraId="38945F01" w14:textId="35596ED0" w:rsidR="000A0AAA" w:rsidRDefault="000A0AAA" w:rsidP="000A0AAA">
      <w:pPr>
        <w:spacing w:after="0"/>
        <w:ind w:left="568" w:hanging="568"/>
        <w:jc w:val="left"/>
      </w:pPr>
      <w:r>
        <w:rPr>
          <w:lang w:eastAsia="ko-KR"/>
        </w:rPr>
        <w:t>[3</w:t>
      </w:r>
      <w:r w:rsidRPr="00E81ED1">
        <w:rPr>
          <w:lang w:eastAsia="ko-KR"/>
        </w:rPr>
        <w:t>]</w:t>
      </w:r>
      <w:r w:rsidRPr="00E81ED1">
        <w:rPr>
          <w:lang w:eastAsia="ko-KR"/>
        </w:rPr>
        <w:tab/>
      </w:r>
      <w:r>
        <w:t>3GPP RAN1#94bis Chairman’s Notes</w:t>
      </w:r>
      <w:r w:rsidR="002965B4">
        <w:t>.</w:t>
      </w:r>
    </w:p>
    <w:p w14:paraId="076D5CE4" w14:textId="3A66FE6A" w:rsidR="00A95A42" w:rsidRDefault="00A95A42" w:rsidP="00A95A42">
      <w:pPr>
        <w:spacing w:after="0"/>
        <w:ind w:left="568" w:hanging="568"/>
        <w:jc w:val="left"/>
      </w:pPr>
      <w:r>
        <w:rPr>
          <w:lang w:eastAsia="ko-KR"/>
        </w:rPr>
        <w:t>[4</w:t>
      </w:r>
      <w:r w:rsidRPr="00E81ED1">
        <w:rPr>
          <w:lang w:eastAsia="ko-KR"/>
        </w:rPr>
        <w:t>]</w:t>
      </w:r>
      <w:r w:rsidRPr="00E81ED1">
        <w:rPr>
          <w:lang w:eastAsia="ko-KR"/>
        </w:rPr>
        <w:tab/>
      </w:r>
      <w:r>
        <w:t>3GPP RAN1#95 Chairman’s Notes</w:t>
      </w:r>
      <w:r w:rsidR="002965B4">
        <w:t>.</w:t>
      </w:r>
    </w:p>
    <w:p w14:paraId="3E774058" w14:textId="5DFD4BA6" w:rsidR="00903E13" w:rsidRDefault="00903E13" w:rsidP="00903E13">
      <w:pPr>
        <w:spacing w:after="0"/>
        <w:ind w:left="562" w:hanging="562"/>
        <w:jc w:val="left"/>
      </w:pPr>
      <w:r>
        <w:t>[5]</w:t>
      </w:r>
      <w:r>
        <w:tab/>
      </w:r>
      <w:bookmarkStart w:id="41" w:name="_Hlk531248919"/>
      <w:r>
        <w:rPr>
          <w:lang w:eastAsia="ko-KR"/>
        </w:rPr>
        <w:t xml:space="preserve">3GPP TS 38.305: </w:t>
      </w:r>
      <w:r w:rsidRPr="004B4CA0">
        <w:t>"</w:t>
      </w:r>
      <w:r>
        <w:t>Stage 2 functional specification of User Equipment (UE) positioning in NG-RAN</w:t>
      </w:r>
      <w:r w:rsidRPr="004B4CA0">
        <w:t>"</w:t>
      </w:r>
      <w:r>
        <w:t>.</w:t>
      </w:r>
    </w:p>
    <w:p w14:paraId="6B819228" w14:textId="099D17BE" w:rsidR="00903E13" w:rsidRDefault="00903E13" w:rsidP="00903E13">
      <w:pPr>
        <w:spacing w:after="0"/>
        <w:ind w:left="562" w:hanging="562"/>
        <w:jc w:val="left"/>
      </w:pPr>
      <w:r>
        <w:t>[6]</w:t>
      </w:r>
      <w:r>
        <w:tab/>
      </w:r>
      <w:r w:rsidRPr="00790D29">
        <w:t>R1-1900918</w:t>
      </w:r>
      <w:r>
        <w:t xml:space="preserve">, </w:t>
      </w:r>
      <w:r w:rsidRPr="004B4CA0">
        <w:t>"</w:t>
      </w:r>
      <w:r w:rsidRPr="00790D29">
        <w:t>RAT Independent and Hybrid Positioning Solutions</w:t>
      </w:r>
      <w:r w:rsidRPr="004B4CA0">
        <w:t>"</w:t>
      </w:r>
      <w:r>
        <w:t xml:space="preserve">, Qualcomm </w:t>
      </w:r>
      <w:proofErr w:type="spellStart"/>
      <w:r>
        <w:t>Incorportated</w:t>
      </w:r>
      <w:proofErr w:type="spellEnd"/>
      <w:r>
        <w:t xml:space="preserve">, </w:t>
      </w:r>
      <w:r w:rsidRPr="00365C5D">
        <w:t>3GPP RAN1 Ad-Hoc 1901</w:t>
      </w:r>
      <w:r>
        <w:t>.</w:t>
      </w:r>
    </w:p>
    <w:p w14:paraId="22CCB637" w14:textId="7292E406" w:rsidR="00903E13" w:rsidRDefault="00903E13" w:rsidP="00903E13">
      <w:pPr>
        <w:spacing w:after="0"/>
        <w:jc w:val="left"/>
      </w:pPr>
      <w:r>
        <w:t>[7]</w:t>
      </w:r>
      <w:r>
        <w:tab/>
      </w:r>
      <w:r>
        <w:tab/>
        <w:t xml:space="preserve">R2-1817901, </w:t>
      </w:r>
      <w:r w:rsidRPr="004B4CA0">
        <w:t>"</w:t>
      </w:r>
      <w:r>
        <w:t>Broadcast of Location Assistance Data by NG-RAN</w:t>
      </w:r>
      <w:r w:rsidRPr="004B4CA0">
        <w:t>"</w:t>
      </w:r>
      <w:r>
        <w:t xml:space="preserve">, </w:t>
      </w:r>
      <w:r w:rsidR="00D91782">
        <w:t>Q</w:t>
      </w:r>
      <w:r>
        <w:t>ualcomm Incorporated, RAN2#104.</w:t>
      </w:r>
    </w:p>
    <w:p w14:paraId="011BE011" w14:textId="6CEC9653" w:rsidR="00903E13" w:rsidRDefault="00903E13" w:rsidP="00D9178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84"/>
        </w:tabs>
        <w:spacing w:after="0"/>
        <w:jc w:val="left"/>
      </w:pPr>
      <w:r>
        <w:t>[8]</w:t>
      </w:r>
      <w:r>
        <w:tab/>
      </w:r>
      <w:r>
        <w:tab/>
        <w:t>3GPP TS 36</w:t>
      </w:r>
      <w:r w:rsidR="00D91782">
        <w:t>.214:</w:t>
      </w:r>
      <w:r>
        <w:t xml:space="preserve"> </w:t>
      </w:r>
      <w:r w:rsidR="00D91782" w:rsidRPr="004B4CA0">
        <w:t>"</w:t>
      </w:r>
      <w:r w:rsidR="00D91782">
        <w:t>Physical layer; Measurements</w:t>
      </w:r>
      <w:r w:rsidR="00D91782" w:rsidRPr="004B4CA0">
        <w:t>"</w:t>
      </w:r>
      <w:r w:rsidR="00D91782">
        <w:t>.</w:t>
      </w:r>
    </w:p>
    <w:p w14:paraId="7A15B478" w14:textId="74FA2866" w:rsidR="00D91782" w:rsidRDefault="00D91782" w:rsidP="00D91782">
      <w:pPr>
        <w:spacing w:after="0"/>
        <w:ind w:left="562" w:hanging="562"/>
        <w:jc w:val="left"/>
        <w:rPr>
          <w:lang w:eastAsia="ko-KR"/>
        </w:rPr>
      </w:pPr>
      <w:r>
        <w:t>[9]</w:t>
      </w:r>
      <w:r>
        <w:tab/>
      </w:r>
      <w:r>
        <w:rPr>
          <w:lang w:eastAsia="ko-KR"/>
        </w:rPr>
        <w:t>3GPP TS 36.355:</w:t>
      </w:r>
      <w:r w:rsidRPr="00B87AEC">
        <w:t xml:space="preserve"> </w:t>
      </w:r>
      <w:r w:rsidRPr="00B87AEC">
        <w:rPr>
          <w:lang w:eastAsia="ko-KR"/>
        </w:rPr>
        <w:t>"Evolved Universal Terrestrial Radio Access (E-UTRA); LTE Positioning Protocol (LPP)"</w:t>
      </w:r>
      <w:r>
        <w:rPr>
          <w:lang w:eastAsia="ko-KR"/>
        </w:rPr>
        <w:t>.</w:t>
      </w:r>
    </w:p>
    <w:p w14:paraId="3BECBCA7" w14:textId="361323CC" w:rsidR="00D91782" w:rsidRDefault="00D91782" w:rsidP="00D91782">
      <w:pPr>
        <w:spacing w:after="0"/>
        <w:ind w:left="562" w:hanging="562"/>
        <w:jc w:val="left"/>
      </w:pPr>
      <w:r>
        <w:rPr>
          <w:lang w:eastAsia="ko-KR"/>
        </w:rPr>
        <w:t>[10]</w:t>
      </w:r>
      <w:r>
        <w:rPr>
          <w:lang w:eastAsia="ko-KR"/>
        </w:rPr>
        <w:tab/>
        <w:t xml:space="preserve">R2-1817898, </w:t>
      </w:r>
      <w:r w:rsidRPr="004B4CA0">
        <w:t>"</w:t>
      </w:r>
      <w:r>
        <w:rPr>
          <w:lang w:eastAsia="ko-KR"/>
        </w:rPr>
        <w:t>NG-RAN Positioning Architecture and Procedures</w:t>
      </w:r>
      <w:r w:rsidRPr="004B4CA0">
        <w:t>"</w:t>
      </w:r>
      <w:r>
        <w:t>, Qualcomm Incorporated, RAN2#104.</w:t>
      </w:r>
    </w:p>
    <w:p w14:paraId="17510820" w14:textId="7EC06628" w:rsidR="00D91782" w:rsidRDefault="00D91782" w:rsidP="00D91782">
      <w:pPr>
        <w:spacing w:after="0"/>
        <w:ind w:left="568" w:hanging="568"/>
        <w:jc w:val="left"/>
      </w:pPr>
      <w:r>
        <w:t>[11]</w:t>
      </w:r>
      <w:r>
        <w:tab/>
      </w:r>
    </w:p>
    <w:p w14:paraId="361C16ED" w14:textId="51EBF059" w:rsidR="00D91782" w:rsidRDefault="00D91782" w:rsidP="00D91782">
      <w:pPr>
        <w:spacing w:after="0"/>
        <w:ind w:left="568" w:hanging="568"/>
        <w:jc w:val="left"/>
      </w:pPr>
      <w:r>
        <w:t>[12]</w:t>
      </w:r>
      <w:r>
        <w:tab/>
        <w:t xml:space="preserve">3GPP TS 36.211: </w:t>
      </w:r>
      <w:r w:rsidRPr="004B4CA0">
        <w:t>"</w:t>
      </w:r>
      <w:r w:rsidRPr="00D91782">
        <w:t>Physical channels and modulation</w:t>
      </w:r>
      <w:r w:rsidRPr="004B4CA0">
        <w:t>"</w:t>
      </w:r>
      <w:r>
        <w:t>.</w:t>
      </w:r>
    </w:p>
    <w:p w14:paraId="63705741" w14:textId="38F98E28" w:rsidR="004D2F62" w:rsidRDefault="00D91782" w:rsidP="004D2F62">
      <w:pPr>
        <w:spacing w:after="0"/>
        <w:ind w:left="562" w:hanging="562"/>
        <w:jc w:val="left"/>
      </w:pPr>
      <w:r>
        <w:t>[13]</w:t>
      </w:r>
      <w:r>
        <w:tab/>
        <w:t xml:space="preserve">3GPP </w:t>
      </w:r>
      <w:r w:rsidR="004D2F62">
        <w:t>TR 37.857:</w:t>
      </w:r>
      <w:r w:rsidR="004D2F62" w:rsidRPr="000D75DB">
        <w:t xml:space="preserve"> </w:t>
      </w:r>
      <w:r w:rsidR="004D2F62" w:rsidRPr="004B4CA0">
        <w:t>"</w:t>
      </w:r>
      <w:r w:rsidR="004D2F62">
        <w:t>Study on indoor positioning enhancements for UTRA and LTE</w:t>
      </w:r>
      <w:r w:rsidR="004D2F62" w:rsidRPr="004B4CA0">
        <w:t>"</w:t>
      </w:r>
      <w:r w:rsidR="004D2F62">
        <w:t>.</w:t>
      </w:r>
    </w:p>
    <w:p w14:paraId="40B8DD53" w14:textId="20421BF7" w:rsidR="00D91782" w:rsidRDefault="004D2F62" w:rsidP="00D91782">
      <w:pPr>
        <w:spacing w:after="0"/>
        <w:ind w:left="568" w:hanging="568"/>
        <w:jc w:val="left"/>
      </w:pPr>
      <w:r>
        <w:t>[14</w:t>
      </w:r>
      <w:r w:rsidR="00D91782">
        <w:t>]</w:t>
      </w:r>
      <w:r w:rsidR="00D91782">
        <w:tab/>
        <w:t>3GPP TS 36</w:t>
      </w:r>
      <w:r w:rsidR="00D91782" w:rsidRPr="00D91782">
        <w:t xml:space="preserve">.305: "Stage 2 functional specification of User Equipment (UE) positioning in </w:t>
      </w:r>
      <w:r w:rsidR="00D91782">
        <w:t>E-UTRAN</w:t>
      </w:r>
      <w:r w:rsidR="00D91782" w:rsidRPr="00D91782">
        <w:t>".</w:t>
      </w:r>
    </w:p>
    <w:p w14:paraId="6CD68488" w14:textId="013C89F4" w:rsidR="00B862DF" w:rsidRDefault="00B862DF" w:rsidP="00B862DF">
      <w:pPr>
        <w:spacing w:after="0"/>
        <w:ind w:left="562" w:hanging="562"/>
        <w:jc w:val="left"/>
      </w:pPr>
      <w:r>
        <w:t>[</w:t>
      </w:r>
      <w:r w:rsidR="004D2F62">
        <w:t>15</w:t>
      </w:r>
      <w:r>
        <w:t>]</w:t>
      </w:r>
      <w:r>
        <w:tab/>
        <w:t xml:space="preserve">R2-1817902, </w:t>
      </w:r>
      <w:r w:rsidRPr="004B4CA0">
        <w:t>"</w:t>
      </w:r>
      <w:r>
        <w:t>On Demand Transmission of PRS for NR</w:t>
      </w:r>
      <w:r w:rsidRPr="004B4CA0">
        <w:t>"</w:t>
      </w:r>
      <w:r>
        <w:t>, Qualcomm Incorporated, RAN2#104.</w:t>
      </w:r>
    </w:p>
    <w:p w14:paraId="4B192706" w14:textId="2C94C03C" w:rsidR="00B862DF" w:rsidRDefault="00B862DF" w:rsidP="00D91782">
      <w:pPr>
        <w:spacing w:after="0"/>
        <w:ind w:left="568" w:hanging="568"/>
        <w:jc w:val="left"/>
        <w:rPr>
          <w:lang w:eastAsia="ko-KR"/>
        </w:rPr>
      </w:pPr>
    </w:p>
    <w:p w14:paraId="4B4FE6C9" w14:textId="188823EC" w:rsidR="00D91782" w:rsidRPr="00365C5D" w:rsidRDefault="00D91782" w:rsidP="00D91782">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5284"/>
        </w:tabs>
        <w:spacing w:after="0"/>
        <w:jc w:val="left"/>
      </w:pPr>
    </w:p>
    <w:p w14:paraId="594C1398" w14:textId="77777777" w:rsidR="00903E13" w:rsidRDefault="00903E13" w:rsidP="00903E13">
      <w:pPr>
        <w:ind w:left="568" w:hanging="568"/>
        <w:jc w:val="left"/>
      </w:pPr>
    </w:p>
    <w:bookmarkEnd w:id="41"/>
    <w:p w14:paraId="516E4AF4" w14:textId="0B0840FE" w:rsidR="00903E13" w:rsidRDefault="00903E13" w:rsidP="00A95A42">
      <w:pPr>
        <w:spacing w:after="0"/>
        <w:ind w:left="568" w:hanging="568"/>
        <w:jc w:val="left"/>
      </w:pPr>
    </w:p>
    <w:p w14:paraId="35C7B5A3" w14:textId="77777777" w:rsidR="000A0AAA" w:rsidRPr="009F079F" w:rsidRDefault="000A0AAA" w:rsidP="000A0AAA">
      <w:pPr>
        <w:tabs>
          <w:tab w:val="left" w:pos="1985"/>
        </w:tabs>
        <w:spacing w:after="0"/>
        <w:rPr>
          <w:rFonts w:ascii="Arial" w:eastAsia="MS Mincho" w:hAnsi="Arial"/>
          <w:sz w:val="24"/>
        </w:rPr>
      </w:pPr>
    </w:p>
    <w:sectPr w:rsidR="000A0AAA" w:rsidRPr="009F079F" w:rsidSect="00A92D32">
      <w:footerReference w:type="default" r:id="rId28"/>
      <w:footnotePr>
        <w:numRestart w:val="eachSect"/>
      </w:footnotePr>
      <w:pgSz w:w="11907" w:h="16840" w:code="9"/>
      <w:pgMar w:top="990"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A4E196" w14:textId="77777777" w:rsidR="00563EF9" w:rsidRDefault="00563EF9">
      <w:r>
        <w:separator/>
      </w:r>
    </w:p>
  </w:endnote>
  <w:endnote w:type="continuationSeparator" w:id="0">
    <w:p w14:paraId="6ADCAAE2" w14:textId="77777777" w:rsidR="00563EF9" w:rsidRDefault="00563EF9">
      <w:r>
        <w:continuationSeparator/>
      </w:r>
    </w:p>
  </w:endnote>
  <w:endnote w:type="continuationNotice" w:id="1">
    <w:p w14:paraId="12D75020" w14:textId="77777777" w:rsidR="00563EF9" w:rsidRDefault="00563E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E6C688" w14:textId="77777777" w:rsidR="000B393B" w:rsidRDefault="000B393B">
    <w:pPr>
      <w:pStyle w:val="Footer"/>
    </w:pPr>
    <w:r>
      <w:rPr>
        <w:noProof w:val="0"/>
      </w:rPr>
      <w:fldChar w:fldCharType="begin"/>
    </w:r>
    <w:r>
      <w:instrText xml:space="preserve"> PAGE   \* MERGEFORMAT </w:instrText>
    </w:r>
    <w:r>
      <w:rPr>
        <w:noProof w:val="0"/>
      </w:rPr>
      <w:fldChar w:fldCharType="separate"/>
    </w:r>
    <w:r>
      <w:t>5</w:t>
    </w:r>
    <w:r>
      <w:fldChar w:fldCharType="end"/>
    </w:r>
  </w:p>
  <w:p w14:paraId="715B2BCA" w14:textId="77777777" w:rsidR="000B393B" w:rsidRDefault="000B39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CF42E" w14:textId="77777777" w:rsidR="00563EF9" w:rsidRDefault="00563EF9">
      <w:r>
        <w:separator/>
      </w:r>
    </w:p>
  </w:footnote>
  <w:footnote w:type="continuationSeparator" w:id="0">
    <w:p w14:paraId="49B3443F" w14:textId="77777777" w:rsidR="00563EF9" w:rsidRDefault="00563EF9">
      <w:r>
        <w:continuationSeparator/>
      </w:r>
    </w:p>
  </w:footnote>
  <w:footnote w:type="continuationNotice" w:id="1">
    <w:p w14:paraId="33FE3992" w14:textId="77777777" w:rsidR="00563EF9" w:rsidRDefault="00563EF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7A20351"/>
    <w:multiLevelType w:val="multilevel"/>
    <w:tmpl w:val="E37002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E2A1B0A"/>
    <w:multiLevelType w:val="multilevel"/>
    <w:tmpl w:val="0409001F"/>
    <w:lvl w:ilvl="0">
      <w:start w:val="1"/>
      <w:numFmt w:val="decimal"/>
      <w:lvlText w:val="%1."/>
      <w:lvlJc w:val="left"/>
      <w:pPr>
        <w:ind w:left="-120" w:hanging="360"/>
      </w:pPr>
      <w:rPr>
        <w:rFonts w:hint="default"/>
      </w:rPr>
    </w:lvl>
    <w:lvl w:ilvl="1">
      <w:start w:val="1"/>
      <w:numFmt w:val="decimal"/>
      <w:lvlText w:val="%1.%2."/>
      <w:lvlJc w:val="left"/>
      <w:pPr>
        <w:ind w:left="312" w:hanging="432"/>
      </w:pPr>
    </w:lvl>
    <w:lvl w:ilvl="2">
      <w:start w:val="1"/>
      <w:numFmt w:val="decimal"/>
      <w:lvlText w:val="%1.%2.%3."/>
      <w:lvlJc w:val="left"/>
      <w:pPr>
        <w:ind w:left="744" w:hanging="504"/>
      </w:pPr>
    </w:lvl>
    <w:lvl w:ilvl="3">
      <w:start w:val="1"/>
      <w:numFmt w:val="decimal"/>
      <w:lvlText w:val="%1.%2.%3.%4."/>
      <w:lvlJc w:val="left"/>
      <w:pPr>
        <w:ind w:left="1248" w:hanging="648"/>
      </w:pPr>
    </w:lvl>
    <w:lvl w:ilvl="4">
      <w:start w:val="1"/>
      <w:numFmt w:val="decimal"/>
      <w:lvlText w:val="%1.%2.%3.%4.%5."/>
      <w:lvlJc w:val="left"/>
      <w:pPr>
        <w:ind w:left="1752" w:hanging="792"/>
      </w:pPr>
    </w:lvl>
    <w:lvl w:ilvl="5">
      <w:start w:val="1"/>
      <w:numFmt w:val="decimal"/>
      <w:lvlText w:val="%1.%2.%3.%4.%5.%6."/>
      <w:lvlJc w:val="left"/>
      <w:pPr>
        <w:ind w:left="2256" w:hanging="936"/>
      </w:pPr>
    </w:lvl>
    <w:lvl w:ilvl="6">
      <w:start w:val="1"/>
      <w:numFmt w:val="decimal"/>
      <w:lvlText w:val="%1.%2.%3.%4.%5.%6.%7."/>
      <w:lvlJc w:val="left"/>
      <w:pPr>
        <w:ind w:left="2760" w:hanging="1080"/>
      </w:pPr>
    </w:lvl>
    <w:lvl w:ilvl="7">
      <w:start w:val="1"/>
      <w:numFmt w:val="decimal"/>
      <w:lvlText w:val="%1.%2.%3.%4.%5.%6.%7.%8."/>
      <w:lvlJc w:val="left"/>
      <w:pPr>
        <w:ind w:left="3264" w:hanging="1224"/>
      </w:pPr>
    </w:lvl>
    <w:lvl w:ilvl="8">
      <w:start w:val="1"/>
      <w:numFmt w:val="decimal"/>
      <w:lvlText w:val="%1.%2.%3.%4.%5.%6.%7.%8.%9."/>
      <w:lvlJc w:val="left"/>
      <w:pPr>
        <w:ind w:left="3840" w:hanging="1440"/>
      </w:pPr>
    </w:lvl>
  </w:abstractNum>
  <w:abstractNum w:abstractNumId="3" w15:restartNumberingAfterBreak="0">
    <w:nsid w:val="1FB47535"/>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61C2D33"/>
    <w:multiLevelType w:val="multilevel"/>
    <w:tmpl w:val="816ED4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535109"/>
    <w:multiLevelType w:val="hybridMultilevel"/>
    <w:tmpl w:val="309636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72E2E25"/>
    <w:multiLevelType w:val="multilevel"/>
    <w:tmpl w:val="1C1475CA"/>
    <w:lvl w:ilvl="0">
      <w:start w:val="2"/>
      <w:numFmt w:val="decimal"/>
      <w:lvlText w:val="%1"/>
      <w:lvlJc w:val="left"/>
      <w:pPr>
        <w:ind w:left="525" w:hanging="525"/>
      </w:pPr>
      <w:rPr>
        <w:rFonts w:eastAsia="Malgun Gothic" w:hint="default"/>
      </w:rPr>
    </w:lvl>
    <w:lvl w:ilvl="1">
      <w:start w:val="2"/>
      <w:numFmt w:val="decimal"/>
      <w:lvlText w:val="%1.%2"/>
      <w:lvlJc w:val="left"/>
      <w:pPr>
        <w:ind w:left="525" w:hanging="525"/>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080" w:hanging="1080"/>
      </w:pPr>
      <w:rPr>
        <w:rFonts w:eastAsia="Malgun Gothic" w:hint="default"/>
      </w:rPr>
    </w:lvl>
    <w:lvl w:ilvl="5">
      <w:start w:val="1"/>
      <w:numFmt w:val="decimal"/>
      <w:lvlText w:val="%1.%2.%3.%4.%5.%6"/>
      <w:lvlJc w:val="left"/>
      <w:pPr>
        <w:ind w:left="1440" w:hanging="1440"/>
      </w:pPr>
      <w:rPr>
        <w:rFonts w:eastAsia="Malgun Gothic" w:hint="default"/>
      </w:rPr>
    </w:lvl>
    <w:lvl w:ilvl="6">
      <w:start w:val="1"/>
      <w:numFmt w:val="decimal"/>
      <w:lvlText w:val="%1.%2.%3.%4.%5.%6.%7"/>
      <w:lvlJc w:val="left"/>
      <w:pPr>
        <w:ind w:left="1440" w:hanging="1440"/>
      </w:pPr>
      <w:rPr>
        <w:rFonts w:eastAsia="Malgun Gothic" w:hint="default"/>
      </w:rPr>
    </w:lvl>
    <w:lvl w:ilvl="7">
      <w:start w:val="1"/>
      <w:numFmt w:val="decimal"/>
      <w:lvlText w:val="%1.%2.%3.%4.%5.%6.%7.%8"/>
      <w:lvlJc w:val="left"/>
      <w:pPr>
        <w:ind w:left="1800" w:hanging="1800"/>
      </w:pPr>
      <w:rPr>
        <w:rFonts w:eastAsia="Malgun Gothic" w:hint="default"/>
      </w:rPr>
    </w:lvl>
    <w:lvl w:ilvl="8">
      <w:start w:val="1"/>
      <w:numFmt w:val="decimal"/>
      <w:lvlText w:val="%1.%2.%3.%4.%5.%6.%7.%8.%9"/>
      <w:lvlJc w:val="left"/>
      <w:pPr>
        <w:ind w:left="1800" w:hanging="1800"/>
      </w:pPr>
      <w:rPr>
        <w:rFonts w:eastAsia="Malgun Gothic" w:hint="default"/>
      </w:rPr>
    </w:lvl>
  </w:abstractNum>
  <w:abstractNum w:abstractNumId="11" w15:restartNumberingAfterBreak="0">
    <w:nsid w:val="3FBE1927"/>
    <w:multiLevelType w:val="multilevel"/>
    <w:tmpl w:val="2F5C528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6DE0208"/>
    <w:multiLevelType w:val="multilevel"/>
    <w:tmpl w:val="49D26EE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58C2416"/>
    <w:multiLevelType w:val="multilevel"/>
    <w:tmpl w:val="EDF8FEB8"/>
    <w:lvl w:ilvl="0">
      <w:start w:val="3"/>
      <w:numFmt w:val="decimal"/>
      <w:lvlText w:val="%1"/>
      <w:lvlJc w:val="left"/>
      <w:pPr>
        <w:ind w:left="525" w:hanging="525"/>
      </w:pPr>
      <w:rPr>
        <w:rFonts w:eastAsia="Malgun Gothic" w:hint="default"/>
      </w:rPr>
    </w:lvl>
    <w:lvl w:ilvl="1">
      <w:start w:val="2"/>
      <w:numFmt w:val="decimal"/>
      <w:lvlText w:val="%1.%2"/>
      <w:lvlJc w:val="left"/>
      <w:pPr>
        <w:ind w:left="705" w:hanging="525"/>
      </w:pPr>
      <w:rPr>
        <w:rFonts w:eastAsia="Malgun Gothic" w:hint="default"/>
      </w:rPr>
    </w:lvl>
    <w:lvl w:ilvl="2">
      <w:start w:val="1"/>
      <w:numFmt w:val="decimal"/>
      <w:lvlText w:val="%1.%2.%3"/>
      <w:lvlJc w:val="left"/>
      <w:pPr>
        <w:ind w:left="1080" w:hanging="720"/>
      </w:pPr>
      <w:rPr>
        <w:rFonts w:eastAsia="Malgun Gothic" w:hint="default"/>
      </w:rPr>
    </w:lvl>
    <w:lvl w:ilvl="3">
      <w:start w:val="1"/>
      <w:numFmt w:val="decimal"/>
      <w:lvlText w:val="%1.%2.%3.%4"/>
      <w:lvlJc w:val="left"/>
      <w:pPr>
        <w:ind w:left="1620" w:hanging="1080"/>
      </w:pPr>
      <w:rPr>
        <w:rFonts w:eastAsia="Malgun Gothic" w:hint="default"/>
      </w:rPr>
    </w:lvl>
    <w:lvl w:ilvl="4">
      <w:start w:val="1"/>
      <w:numFmt w:val="decimal"/>
      <w:lvlText w:val="%1.%2.%3.%4.%5"/>
      <w:lvlJc w:val="left"/>
      <w:pPr>
        <w:ind w:left="1800" w:hanging="1080"/>
      </w:pPr>
      <w:rPr>
        <w:rFonts w:eastAsia="Malgun Gothic" w:hint="default"/>
      </w:rPr>
    </w:lvl>
    <w:lvl w:ilvl="5">
      <w:start w:val="1"/>
      <w:numFmt w:val="decimal"/>
      <w:lvlText w:val="%1.%2.%3.%4.%5.%6"/>
      <w:lvlJc w:val="left"/>
      <w:pPr>
        <w:ind w:left="2340" w:hanging="1440"/>
      </w:pPr>
      <w:rPr>
        <w:rFonts w:eastAsia="Malgun Gothic" w:hint="default"/>
      </w:rPr>
    </w:lvl>
    <w:lvl w:ilvl="6">
      <w:start w:val="1"/>
      <w:numFmt w:val="decimal"/>
      <w:lvlText w:val="%1.%2.%3.%4.%5.%6.%7"/>
      <w:lvlJc w:val="left"/>
      <w:pPr>
        <w:ind w:left="2520" w:hanging="1440"/>
      </w:pPr>
      <w:rPr>
        <w:rFonts w:eastAsia="Malgun Gothic" w:hint="default"/>
      </w:rPr>
    </w:lvl>
    <w:lvl w:ilvl="7">
      <w:start w:val="1"/>
      <w:numFmt w:val="decimal"/>
      <w:lvlText w:val="%1.%2.%3.%4.%5.%6.%7.%8"/>
      <w:lvlJc w:val="left"/>
      <w:pPr>
        <w:ind w:left="3060" w:hanging="1800"/>
      </w:pPr>
      <w:rPr>
        <w:rFonts w:eastAsia="Malgun Gothic" w:hint="default"/>
      </w:rPr>
    </w:lvl>
    <w:lvl w:ilvl="8">
      <w:start w:val="1"/>
      <w:numFmt w:val="decimal"/>
      <w:lvlText w:val="%1.%2.%3.%4.%5.%6.%7.%8.%9"/>
      <w:lvlJc w:val="left"/>
      <w:pPr>
        <w:ind w:left="3240" w:hanging="1800"/>
      </w:pPr>
      <w:rPr>
        <w:rFonts w:eastAsia="Malgun Gothic" w:hint="default"/>
      </w:rPr>
    </w:lvl>
  </w:abstractNum>
  <w:abstractNum w:abstractNumId="16" w15:restartNumberingAfterBreak="0">
    <w:nsid w:val="56E01C5C"/>
    <w:multiLevelType w:val="hybridMultilevel"/>
    <w:tmpl w:val="487E9B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4025DD1"/>
    <w:multiLevelType w:val="hybridMultilevel"/>
    <w:tmpl w:val="F1E4703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3"/>
  </w:num>
  <w:num w:numId="2">
    <w:abstractNumId w:val="5"/>
  </w:num>
  <w:num w:numId="3">
    <w:abstractNumId w:val="14"/>
  </w:num>
  <w:num w:numId="4">
    <w:abstractNumId w:val="9"/>
  </w:num>
  <w:num w:numId="5">
    <w:abstractNumId w:val="8"/>
  </w:num>
  <w:num w:numId="6">
    <w:abstractNumId w:val="7"/>
  </w:num>
  <w:num w:numId="7">
    <w:abstractNumId w:val="6"/>
  </w:num>
  <w:num w:numId="8">
    <w:abstractNumId w:val="2"/>
  </w:num>
  <w:num w:numId="9">
    <w:abstractNumId w:val="3"/>
  </w:num>
  <w:num w:numId="10">
    <w:abstractNumId w:val="1"/>
  </w:num>
  <w:num w:numId="1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3"/>
  </w:num>
  <w:num w:numId="14">
    <w:abstractNumId w:val="3"/>
  </w:num>
  <w:num w:numId="15">
    <w:abstractNumId w:val="4"/>
  </w:num>
  <w:num w:numId="16">
    <w:abstractNumId w:val="12"/>
  </w:num>
  <w:num w:numId="17">
    <w:abstractNumId w:val="15"/>
  </w:num>
  <w:num w:numId="18">
    <w:abstractNumId w:val="10"/>
  </w:num>
  <w:num w:numId="19">
    <w:abstractNumId w:val="3"/>
  </w:num>
  <w:num w:numId="20">
    <w:abstractNumId w:val="3"/>
  </w:num>
  <w:num w:numId="21">
    <w:abstractNumId w:val="3"/>
  </w:num>
  <w:num w:numId="22">
    <w:abstractNumId w:val="3"/>
  </w:num>
  <w:num w:numId="23">
    <w:abstractNumId w:val="16"/>
  </w:num>
  <w:num w:numId="24">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B2C"/>
    <w:rsid w:val="00000F94"/>
    <w:rsid w:val="0000152F"/>
    <w:rsid w:val="00001BD4"/>
    <w:rsid w:val="00001E2A"/>
    <w:rsid w:val="00002162"/>
    <w:rsid w:val="00002505"/>
    <w:rsid w:val="00002656"/>
    <w:rsid w:val="00002CD0"/>
    <w:rsid w:val="00002CF2"/>
    <w:rsid w:val="00002E47"/>
    <w:rsid w:val="00004596"/>
    <w:rsid w:val="00004B1A"/>
    <w:rsid w:val="000052A7"/>
    <w:rsid w:val="000057E5"/>
    <w:rsid w:val="00005C3C"/>
    <w:rsid w:val="00005EF0"/>
    <w:rsid w:val="00005F08"/>
    <w:rsid w:val="00006595"/>
    <w:rsid w:val="00006950"/>
    <w:rsid w:val="000072A2"/>
    <w:rsid w:val="000073A7"/>
    <w:rsid w:val="0000797D"/>
    <w:rsid w:val="00011B49"/>
    <w:rsid w:val="00011D8D"/>
    <w:rsid w:val="00012C84"/>
    <w:rsid w:val="000133ED"/>
    <w:rsid w:val="000140B6"/>
    <w:rsid w:val="00014636"/>
    <w:rsid w:val="00014897"/>
    <w:rsid w:val="00015049"/>
    <w:rsid w:val="0001664E"/>
    <w:rsid w:val="00016AF9"/>
    <w:rsid w:val="00016E21"/>
    <w:rsid w:val="0001742C"/>
    <w:rsid w:val="000177DE"/>
    <w:rsid w:val="0002070C"/>
    <w:rsid w:val="00020733"/>
    <w:rsid w:val="0002144F"/>
    <w:rsid w:val="000218A7"/>
    <w:rsid w:val="00021C65"/>
    <w:rsid w:val="00021F05"/>
    <w:rsid w:val="000221FF"/>
    <w:rsid w:val="000226A1"/>
    <w:rsid w:val="00022779"/>
    <w:rsid w:val="00022E4A"/>
    <w:rsid w:val="00022F1E"/>
    <w:rsid w:val="00023061"/>
    <w:rsid w:val="00023BBE"/>
    <w:rsid w:val="000247B9"/>
    <w:rsid w:val="000248BA"/>
    <w:rsid w:val="00024B95"/>
    <w:rsid w:val="00024EA7"/>
    <w:rsid w:val="00025729"/>
    <w:rsid w:val="00025ABC"/>
    <w:rsid w:val="00025C30"/>
    <w:rsid w:val="00025D27"/>
    <w:rsid w:val="0002630C"/>
    <w:rsid w:val="00026B25"/>
    <w:rsid w:val="0002714F"/>
    <w:rsid w:val="00027287"/>
    <w:rsid w:val="00027F6B"/>
    <w:rsid w:val="00027FD8"/>
    <w:rsid w:val="000302B3"/>
    <w:rsid w:val="00030C81"/>
    <w:rsid w:val="0003120D"/>
    <w:rsid w:val="00031975"/>
    <w:rsid w:val="0003227F"/>
    <w:rsid w:val="00032F89"/>
    <w:rsid w:val="000330ED"/>
    <w:rsid w:val="0003365B"/>
    <w:rsid w:val="00033787"/>
    <w:rsid w:val="00033919"/>
    <w:rsid w:val="00033C4B"/>
    <w:rsid w:val="00034093"/>
    <w:rsid w:val="00035D88"/>
    <w:rsid w:val="00036041"/>
    <w:rsid w:val="00036861"/>
    <w:rsid w:val="00036B1C"/>
    <w:rsid w:val="00037DFF"/>
    <w:rsid w:val="00037EE0"/>
    <w:rsid w:val="00040FF1"/>
    <w:rsid w:val="0004178E"/>
    <w:rsid w:val="00041968"/>
    <w:rsid w:val="00042381"/>
    <w:rsid w:val="00042862"/>
    <w:rsid w:val="000433F7"/>
    <w:rsid w:val="00043C75"/>
    <w:rsid w:val="0004405F"/>
    <w:rsid w:val="0004487B"/>
    <w:rsid w:val="0004547F"/>
    <w:rsid w:val="00045544"/>
    <w:rsid w:val="00045758"/>
    <w:rsid w:val="00045AD0"/>
    <w:rsid w:val="00045FB4"/>
    <w:rsid w:val="000466E8"/>
    <w:rsid w:val="00046EF8"/>
    <w:rsid w:val="0004758A"/>
    <w:rsid w:val="00050748"/>
    <w:rsid w:val="00050E3A"/>
    <w:rsid w:val="0005167B"/>
    <w:rsid w:val="00051749"/>
    <w:rsid w:val="0005187F"/>
    <w:rsid w:val="000519EB"/>
    <w:rsid w:val="000519FD"/>
    <w:rsid w:val="00051E5A"/>
    <w:rsid w:val="00052205"/>
    <w:rsid w:val="00052268"/>
    <w:rsid w:val="0005288F"/>
    <w:rsid w:val="00052D77"/>
    <w:rsid w:val="00053569"/>
    <w:rsid w:val="00054202"/>
    <w:rsid w:val="000548B9"/>
    <w:rsid w:val="0005500C"/>
    <w:rsid w:val="000565FD"/>
    <w:rsid w:val="00056E65"/>
    <w:rsid w:val="00056FEA"/>
    <w:rsid w:val="00057340"/>
    <w:rsid w:val="0005760A"/>
    <w:rsid w:val="000577AC"/>
    <w:rsid w:val="00057DF9"/>
    <w:rsid w:val="0006001F"/>
    <w:rsid w:val="000607A9"/>
    <w:rsid w:val="00060CF8"/>
    <w:rsid w:val="00061611"/>
    <w:rsid w:val="00061666"/>
    <w:rsid w:val="000617F8"/>
    <w:rsid w:val="00061C85"/>
    <w:rsid w:val="00061FA5"/>
    <w:rsid w:val="00062070"/>
    <w:rsid w:val="0006298E"/>
    <w:rsid w:val="000635E0"/>
    <w:rsid w:val="000636B7"/>
    <w:rsid w:val="00063757"/>
    <w:rsid w:val="00063EA6"/>
    <w:rsid w:val="00064B6C"/>
    <w:rsid w:val="00064BE3"/>
    <w:rsid w:val="00065982"/>
    <w:rsid w:val="00065F38"/>
    <w:rsid w:val="00066325"/>
    <w:rsid w:val="00066455"/>
    <w:rsid w:val="00067406"/>
    <w:rsid w:val="00067546"/>
    <w:rsid w:val="000708AE"/>
    <w:rsid w:val="00070BBB"/>
    <w:rsid w:val="00071380"/>
    <w:rsid w:val="0007156D"/>
    <w:rsid w:val="00072A67"/>
    <w:rsid w:val="000737AA"/>
    <w:rsid w:val="00073E1A"/>
    <w:rsid w:val="00073FBF"/>
    <w:rsid w:val="000741D7"/>
    <w:rsid w:val="0007428E"/>
    <w:rsid w:val="00074E76"/>
    <w:rsid w:val="0007533A"/>
    <w:rsid w:val="0007541B"/>
    <w:rsid w:val="00075540"/>
    <w:rsid w:val="0007577E"/>
    <w:rsid w:val="00075938"/>
    <w:rsid w:val="00076736"/>
    <w:rsid w:val="00076A45"/>
    <w:rsid w:val="00076AB2"/>
    <w:rsid w:val="000770F7"/>
    <w:rsid w:val="00077275"/>
    <w:rsid w:val="00077734"/>
    <w:rsid w:val="000777AB"/>
    <w:rsid w:val="00077A6D"/>
    <w:rsid w:val="00077F24"/>
    <w:rsid w:val="00080A67"/>
    <w:rsid w:val="00080E84"/>
    <w:rsid w:val="0008111B"/>
    <w:rsid w:val="00081EDA"/>
    <w:rsid w:val="0008279E"/>
    <w:rsid w:val="00083C9B"/>
    <w:rsid w:val="000846CD"/>
    <w:rsid w:val="0008483C"/>
    <w:rsid w:val="00085E9C"/>
    <w:rsid w:val="00085EBB"/>
    <w:rsid w:val="0008655D"/>
    <w:rsid w:val="0008662B"/>
    <w:rsid w:val="00086967"/>
    <w:rsid w:val="00087EB0"/>
    <w:rsid w:val="000903AE"/>
    <w:rsid w:val="00090C9B"/>
    <w:rsid w:val="00090E98"/>
    <w:rsid w:val="00091954"/>
    <w:rsid w:val="000919A6"/>
    <w:rsid w:val="00091AC8"/>
    <w:rsid w:val="00091CDD"/>
    <w:rsid w:val="00091E7A"/>
    <w:rsid w:val="000921E8"/>
    <w:rsid w:val="0009240C"/>
    <w:rsid w:val="000929FB"/>
    <w:rsid w:val="00092DCA"/>
    <w:rsid w:val="00093D0A"/>
    <w:rsid w:val="000945E6"/>
    <w:rsid w:val="000953FB"/>
    <w:rsid w:val="00095989"/>
    <w:rsid w:val="00095ABD"/>
    <w:rsid w:val="00095D94"/>
    <w:rsid w:val="00096BFF"/>
    <w:rsid w:val="00097696"/>
    <w:rsid w:val="0009777A"/>
    <w:rsid w:val="000A0040"/>
    <w:rsid w:val="000A0623"/>
    <w:rsid w:val="000A0992"/>
    <w:rsid w:val="000A0A11"/>
    <w:rsid w:val="000A0A9C"/>
    <w:rsid w:val="000A0AAA"/>
    <w:rsid w:val="000A14C8"/>
    <w:rsid w:val="000A16A9"/>
    <w:rsid w:val="000A17EC"/>
    <w:rsid w:val="000A1B56"/>
    <w:rsid w:val="000A256A"/>
    <w:rsid w:val="000A29A7"/>
    <w:rsid w:val="000A312B"/>
    <w:rsid w:val="000A31C4"/>
    <w:rsid w:val="000A340C"/>
    <w:rsid w:val="000A352B"/>
    <w:rsid w:val="000A3A63"/>
    <w:rsid w:val="000A3B8C"/>
    <w:rsid w:val="000A3CCE"/>
    <w:rsid w:val="000A4140"/>
    <w:rsid w:val="000A49CA"/>
    <w:rsid w:val="000A5ADD"/>
    <w:rsid w:val="000A6394"/>
    <w:rsid w:val="000A6461"/>
    <w:rsid w:val="000A6836"/>
    <w:rsid w:val="000A68D7"/>
    <w:rsid w:val="000A6B7E"/>
    <w:rsid w:val="000A6D2C"/>
    <w:rsid w:val="000B0BAB"/>
    <w:rsid w:val="000B0F9E"/>
    <w:rsid w:val="000B13B8"/>
    <w:rsid w:val="000B1508"/>
    <w:rsid w:val="000B17C7"/>
    <w:rsid w:val="000B1CF6"/>
    <w:rsid w:val="000B268C"/>
    <w:rsid w:val="000B28F5"/>
    <w:rsid w:val="000B341E"/>
    <w:rsid w:val="000B393B"/>
    <w:rsid w:val="000B4280"/>
    <w:rsid w:val="000B455F"/>
    <w:rsid w:val="000B4DA0"/>
    <w:rsid w:val="000B51A7"/>
    <w:rsid w:val="000B5ED8"/>
    <w:rsid w:val="000B6290"/>
    <w:rsid w:val="000B6828"/>
    <w:rsid w:val="000B76F7"/>
    <w:rsid w:val="000B7D8E"/>
    <w:rsid w:val="000C00D8"/>
    <w:rsid w:val="000C038A"/>
    <w:rsid w:val="000C11E1"/>
    <w:rsid w:val="000C14E5"/>
    <w:rsid w:val="000C16FD"/>
    <w:rsid w:val="000C1914"/>
    <w:rsid w:val="000C2602"/>
    <w:rsid w:val="000C2AE1"/>
    <w:rsid w:val="000C36BB"/>
    <w:rsid w:val="000C3926"/>
    <w:rsid w:val="000C3F3D"/>
    <w:rsid w:val="000C4012"/>
    <w:rsid w:val="000C4048"/>
    <w:rsid w:val="000C4530"/>
    <w:rsid w:val="000C458E"/>
    <w:rsid w:val="000C53FC"/>
    <w:rsid w:val="000C6269"/>
    <w:rsid w:val="000C6598"/>
    <w:rsid w:val="000C6E7F"/>
    <w:rsid w:val="000C72EE"/>
    <w:rsid w:val="000C79F8"/>
    <w:rsid w:val="000D0659"/>
    <w:rsid w:val="000D0873"/>
    <w:rsid w:val="000D0BE1"/>
    <w:rsid w:val="000D1943"/>
    <w:rsid w:val="000D1AD2"/>
    <w:rsid w:val="000D1ECD"/>
    <w:rsid w:val="000D29C6"/>
    <w:rsid w:val="000D3223"/>
    <w:rsid w:val="000D3B1A"/>
    <w:rsid w:val="000D3C8E"/>
    <w:rsid w:val="000D4001"/>
    <w:rsid w:val="000D486C"/>
    <w:rsid w:val="000D5177"/>
    <w:rsid w:val="000D5638"/>
    <w:rsid w:val="000D5CAC"/>
    <w:rsid w:val="000D5F35"/>
    <w:rsid w:val="000D622F"/>
    <w:rsid w:val="000D63D3"/>
    <w:rsid w:val="000D65D8"/>
    <w:rsid w:val="000D7460"/>
    <w:rsid w:val="000D75DB"/>
    <w:rsid w:val="000D76FF"/>
    <w:rsid w:val="000E0D76"/>
    <w:rsid w:val="000E139D"/>
    <w:rsid w:val="000E1531"/>
    <w:rsid w:val="000E1E2C"/>
    <w:rsid w:val="000E1FCE"/>
    <w:rsid w:val="000E2120"/>
    <w:rsid w:val="000E24A4"/>
    <w:rsid w:val="000E319A"/>
    <w:rsid w:val="000E3862"/>
    <w:rsid w:val="000E3DD8"/>
    <w:rsid w:val="000E4CC2"/>
    <w:rsid w:val="000E5A3B"/>
    <w:rsid w:val="000E5BFF"/>
    <w:rsid w:val="000E6166"/>
    <w:rsid w:val="000E61FA"/>
    <w:rsid w:val="000E6598"/>
    <w:rsid w:val="000E6C12"/>
    <w:rsid w:val="000E6E70"/>
    <w:rsid w:val="000E75AE"/>
    <w:rsid w:val="000E7BC8"/>
    <w:rsid w:val="000E7E97"/>
    <w:rsid w:val="000E7F56"/>
    <w:rsid w:val="000F0834"/>
    <w:rsid w:val="000F1D84"/>
    <w:rsid w:val="000F2722"/>
    <w:rsid w:val="000F3799"/>
    <w:rsid w:val="000F3C1D"/>
    <w:rsid w:val="000F3C74"/>
    <w:rsid w:val="000F3E52"/>
    <w:rsid w:val="000F4637"/>
    <w:rsid w:val="000F4DA0"/>
    <w:rsid w:val="000F522D"/>
    <w:rsid w:val="000F5307"/>
    <w:rsid w:val="000F5F87"/>
    <w:rsid w:val="000F76CF"/>
    <w:rsid w:val="000F78CE"/>
    <w:rsid w:val="00100222"/>
    <w:rsid w:val="001015C3"/>
    <w:rsid w:val="001020CE"/>
    <w:rsid w:val="00102244"/>
    <w:rsid w:val="00102517"/>
    <w:rsid w:val="001025AB"/>
    <w:rsid w:val="00102973"/>
    <w:rsid w:val="00102ADE"/>
    <w:rsid w:val="001030EF"/>
    <w:rsid w:val="00103881"/>
    <w:rsid w:val="00104AF3"/>
    <w:rsid w:val="00105643"/>
    <w:rsid w:val="00105CD6"/>
    <w:rsid w:val="00105D5A"/>
    <w:rsid w:val="00105F81"/>
    <w:rsid w:val="00106EF1"/>
    <w:rsid w:val="001075C6"/>
    <w:rsid w:val="001078CD"/>
    <w:rsid w:val="00107FB9"/>
    <w:rsid w:val="0011019D"/>
    <w:rsid w:val="001103A5"/>
    <w:rsid w:val="00110428"/>
    <w:rsid w:val="0011052C"/>
    <w:rsid w:val="001110A4"/>
    <w:rsid w:val="00111277"/>
    <w:rsid w:val="0011151E"/>
    <w:rsid w:val="00111765"/>
    <w:rsid w:val="00111A07"/>
    <w:rsid w:val="00111A29"/>
    <w:rsid w:val="00111EBA"/>
    <w:rsid w:val="0011310F"/>
    <w:rsid w:val="001131E1"/>
    <w:rsid w:val="00113243"/>
    <w:rsid w:val="00113E7D"/>
    <w:rsid w:val="001140AC"/>
    <w:rsid w:val="00114BDD"/>
    <w:rsid w:val="00115245"/>
    <w:rsid w:val="00115292"/>
    <w:rsid w:val="00115A2F"/>
    <w:rsid w:val="00116EB7"/>
    <w:rsid w:val="00117BB9"/>
    <w:rsid w:val="001201C5"/>
    <w:rsid w:val="00120F24"/>
    <w:rsid w:val="00121673"/>
    <w:rsid w:val="00122A46"/>
    <w:rsid w:val="00122FFD"/>
    <w:rsid w:val="00123A88"/>
    <w:rsid w:val="00124CB2"/>
    <w:rsid w:val="00124F20"/>
    <w:rsid w:val="001252EE"/>
    <w:rsid w:val="00125AA7"/>
    <w:rsid w:val="00125CD3"/>
    <w:rsid w:val="00126DC7"/>
    <w:rsid w:val="00127CB6"/>
    <w:rsid w:val="0013026B"/>
    <w:rsid w:val="00130664"/>
    <w:rsid w:val="00130FF8"/>
    <w:rsid w:val="001315C0"/>
    <w:rsid w:val="00133116"/>
    <w:rsid w:val="001343E1"/>
    <w:rsid w:val="001343F8"/>
    <w:rsid w:val="001344D4"/>
    <w:rsid w:val="00134668"/>
    <w:rsid w:val="00134C60"/>
    <w:rsid w:val="001356E9"/>
    <w:rsid w:val="00136461"/>
    <w:rsid w:val="001366C9"/>
    <w:rsid w:val="00136EB8"/>
    <w:rsid w:val="00137351"/>
    <w:rsid w:val="00137B04"/>
    <w:rsid w:val="00140191"/>
    <w:rsid w:val="001404F4"/>
    <w:rsid w:val="00140534"/>
    <w:rsid w:val="00140CFF"/>
    <w:rsid w:val="001410F3"/>
    <w:rsid w:val="001419E1"/>
    <w:rsid w:val="00141FAB"/>
    <w:rsid w:val="00142820"/>
    <w:rsid w:val="001432CD"/>
    <w:rsid w:val="001435C8"/>
    <w:rsid w:val="00143B59"/>
    <w:rsid w:val="00143DF3"/>
    <w:rsid w:val="0014507A"/>
    <w:rsid w:val="0014546D"/>
    <w:rsid w:val="00145511"/>
    <w:rsid w:val="00145C50"/>
    <w:rsid w:val="00145D43"/>
    <w:rsid w:val="00147840"/>
    <w:rsid w:val="001507BD"/>
    <w:rsid w:val="00150B0A"/>
    <w:rsid w:val="00150C85"/>
    <w:rsid w:val="001511BB"/>
    <w:rsid w:val="0015137E"/>
    <w:rsid w:val="00151579"/>
    <w:rsid w:val="001516A0"/>
    <w:rsid w:val="00152210"/>
    <w:rsid w:val="00152943"/>
    <w:rsid w:val="00152F15"/>
    <w:rsid w:val="00152F2C"/>
    <w:rsid w:val="00152FDA"/>
    <w:rsid w:val="0015323C"/>
    <w:rsid w:val="00154EDE"/>
    <w:rsid w:val="00155116"/>
    <w:rsid w:val="001557EE"/>
    <w:rsid w:val="00155B21"/>
    <w:rsid w:val="00155BCD"/>
    <w:rsid w:val="0015629E"/>
    <w:rsid w:val="00156E35"/>
    <w:rsid w:val="0015713D"/>
    <w:rsid w:val="001575C5"/>
    <w:rsid w:val="0016188A"/>
    <w:rsid w:val="00162128"/>
    <w:rsid w:val="001629AA"/>
    <w:rsid w:val="00162CE0"/>
    <w:rsid w:val="00162D02"/>
    <w:rsid w:val="00162EED"/>
    <w:rsid w:val="001637F0"/>
    <w:rsid w:val="00163BDB"/>
    <w:rsid w:val="00163CFA"/>
    <w:rsid w:val="00163FA6"/>
    <w:rsid w:val="001642F2"/>
    <w:rsid w:val="0016476D"/>
    <w:rsid w:val="00164887"/>
    <w:rsid w:val="00164937"/>
    <w:rsid w:val="00164C50"/>
    <w:rsid w:val="00165055"/>
    <w:rsid w:val="0016540C"/>
    <w:rsid w:val="00165596"/>
    <w:rsid w:val="001676F5"/>
    <w:rsid w:val="0016771E"/>
    <w:rsid w:val="00167F58"/>
    <w:rsid w:val="001703F9"/>
    <w:rsid w:val="00170EA6"/>
    <w:rsid w:val="0017167A"/>
    <w:rsid w:val="00171B41"/>
    <w:rsid w:val="00172069"/>
    <w:rsid w:val="00172390"/>
    <w:rsid w:val="00172531"/>
    <w:rsid w:val="00172CDA"/>
    <w:rsid w:val="00173A27"/>
    <w:rsid w:val="00173D55"/>
    <w:rsid w:val="001742FF"/>
    <w:rsid w:val="001745E8"/>
    <w:rsid w:val="0017492E"/>
    <w:rsid w:val="001757A5"/>
    <w:rsid w:val="00175FE2"/>
    <w:rsid w:val="0017606B"/>
    <w:rsid w:val="00176237"/>
    <w:rsid w:val="00176822"/>
    <w:rsid w:val="00177213"/>
    <w:rsid w:val="00177638"/>
    <w:rsid w:val="00177B6D"/>
    <w:rsid w:val="001810C6"/>
    <w:rsid w:val="0018117D"/>
    <w:rsid w:val="001816E5"/>
    <w:rsid w:val="00182016"/>
    <w:rsid w:val="0018202B"/>
    <w:rsid w:val="0018213D"/>
    <w:rsid w:val="0018391E"/>
    <w:rsid w:val="0018411F"/>
    <w:rsid w:val="001843AD"/>
    <w:rsid w:val="00184559"/>
    <w:rsid w:val="001852F6"/>
    <w:rsid w:val="00185373"/>
    <w:rsid w:val="00185C1B"/>
    <w:rsid w:val="0018697C"/>
    <w:rsid w:val="00186B32"/>
    <w:rsid w:val="0018776E"/>
    <w:rsid w:val="00187E7F"/>
    <w:rsid w:val="00190CD8"/>
    <w:rsid w:val="0019141E"/>
    <w:rsid w:val="00191560"/>
    <w:rsid w:val="00191CE4"/>
    <w:rsid w:val="00192FB4"/>
    <w:rsid w:val="00193357"/>
    <w:rsid w:val="00193872"/>
    <w:rsid w:val="00193B00"/>
    <w:rsid w:val="00193BE4"/>
    <w:rsid w:val="00194223"/>
    <w:rsid w:val="001945AC"/>
    <w:rsid w:val="00194F7D"/>
    <w:rsid w:val="00195630"/>
    <w:rsid w:val="00196BDB"/>
    <w:rsid w:val="00197234"/>
    <w:rsid w:val="00197AC7"/>
    <w:rsid w:val="001A0377"/>
    <w:rsid w:val="001A072D"/>
    <w:rsid w:val="001A07EA"/>
    <w:rsid w:val="001A1569"/>
    <w:rsid w:val="001A1A30"/>
    <w:rsid w:val="001A1C38"/>
    <w:rsid w:val="001A1D2E"/>
    <w:rsid w:val="001A1E13"/>
    <w:rsid w:val="001A29C5"/>
    <w:rsid w:val="001A3006"/>
    <w:rsid w:val="001A3287"/>
    <w:rsid w:val="001A32D2"/>
    <w:rsid w:val="001A35E6"/>
    <w:rsid w:val="001A37D5"/>
    <w:rsid w:val="001A3C8D"/>
    <w:rsid w:val="001A3CF6"/>
    <w:rsid w:val="001A40C7"/>
    <w:rsid w:val="001A44E9"/>
    <w:rsid w:val="001A4696"/>
    <w:rsid w:val="001A48D2"/>
    <w:rsid w:val="001A4B45"/>
    <w:rsid w:val="001A4F0C"/>
    <w:rsid w:val="001A4FBC"/>
    <w:rsid w:val="001A56B1"/>
    <w:rsid w:val="001A5731"/>
    <w:rsid w:val="001A57FC"/>
    <w:rsid w:val="001A5917"/>
    <w:rsid w:val="001A59DA"/>
    <w:rsid w:val="001A5E45"/>
    <w:rsid w:val="001A62EB"/>
    <w:rsid w:val="001A649F"/>
    <w:rsid w:val="001A7693"/>
    <w:rsid w:val="001A78B5"/>
    <w:rsid w:val="001A78E7"/>
    <w:rsid w:val="001A7C5D"/>
    <w:rsid w:val="001B00C6"/>
    <w:rsid w:val="001B0476"/>
    <w:rsid w:val="001B0961"/>
    <w:rsid w:val="001B09C4"/>
    <w:rsid w:val="001B0BD5"/>
    <w:rsid w:val="001B0C56"/>
    <w:rsid w:val="001B1376"/>
    <w:rsid w:val="001B20E2"/>
    <w:rsid w:val="001B2AE0"/>
    <w:rsid w:val="001B3108"/>
    <w:rsid w:val="001B35E8"/>
    <w:rsid w:val="001B3D74"/>
    <w:rsid w:val="001B493F"/>
    <w:rsid w:val="001B4E42"/>
    <w:rsid w:val="001B50EA"/>
    <w:rsid w:val="001B53D9"/>
    <w:rsid w:val="001B5B9A"/>
    <w:rsid w:val="001B63EA"/>
    <w:rsid w:val="001B6712"/>
    <w:rsid w:val="001B68C1"/>
    <w:rsid w:val="001B76C3"/>
    <w:rsid w:val="001B7BDA"/>
    <w:rsid w:val="001C0479"/>
    <w:rsid w:val="001C0A3C"/>
    <w:rsid w:val="001C1382"/>
    <w:rsid w:val="001C1BC2"/>
    <w:rsid w:val="001C2239"/>
    <w:rsid w:val="001C2599"/>
    <w:rsid w:val="001C29C1"/>
    <w:rsid w:val="001C3BE8"/>
    <w:rsid w:val="001C4406"/>
    <w:rsid w:val="001C5124"/>
    <w:rsid w:val="001C5250"/>
    <w:rsid w:val="001C64D1"/>
    <w:rsid w:val="001D140A"/>
    <w:rsid w:val="001D14C3"/>
    <w:rsid w:val="001D1B37"/>
    <w:rsid w:val="001D24C7"/>
    <w:rsid w:val="001D2936"/>
    <w:rsid w:val="001D3140"/>
    <w:rsid w:val="001D35F2"/>
    <w:rsid w:val="001D392D"/>
    <w:rsid w:val="001D4940"/>
    <w:rsid w:val="001D49FF"/>
    <w:rsid w:val="001D5726"/>
    <w:rsid w:val="001D582A"/>
    <w:rsid w:val="001D5D13"/>
    <w:rsid w:val="001D5E6A"/>
    <w:rsid w:val="001D5F68"/>
    <w:rsid w:val="001D60C6"/>
    <w:rsid w:val="001D6275"/>
    <w:rsid w:val="001D67C9"/>
    <w:rsid w:val="001D69E7"/>
    <w:rsid w:val="001D72C1"/>
    <w:rsid w:val="001D7B27"/>
    <w:rsid w:val="001E08C1"/>
    <w:rsid w:val="001E0915"/>
    <w:rsid w:val="001E09B1"/>
    <w:rsid w:val="001E0FE3"/>
    <w:rsid w:val="001E103B"/>
    <w:rsid w:val="001E1F74"/>
    <w:rsid w:val="001E2BEF"/>
    <w:rsid w:val="001E312C"/>
    <w:rsid w:val="001E341A"/>
    <w:rsid w:val="001E3D57"/>
    <w:rsid w:val="001E41F3"/>
    <w:rsid w:val="001E4D74"/>
    <w:rsid w:val="001E531D"/>
    <w:rsid w:val="001E5FEE"/>
    <w:rsid w:val="001E6149"/>
    <w:rsid w:val="001E7173"/>
    <w:rsid w:val="001E7CB7"/>
    <w:rsid w:val="001E7E2D"/>
    <w:rsid w:val="001F02E4"/>
    <w:rsid w:val="001F042D"/>
    <w:rsid w:val="001F0839"/>
    <w:rsid w:val="001F0A38"/>
    <w:rsid w:val="001F0D28"/>
    <w:rsid w:val="001F1383"/>
    <w:rsid w:val="001F22C8"/>
    <w:rsid w:val="001F240B"/>
    <w:rsid w:val="001F2563"/>
    <w:rsid w:val="001F2AE0"/>
    <w:rsid w:val="001F332F"/>
    <w:rsid w:val="001F3B50"/>
    <w:rsid w:val="001F4056"/>
    <w:rsid w:val="001F4559"/>
    <w:rsid w:val="001F49CA"/>
    <w:rsid w:val="001F5304"/>
    <w:rsid w:val="001F54E6"/>
    <w:rsid w:val="001F5F1C"/>
    <w:rsid w:val="001F5F6F"/>
    <w:rsid w:val="001F6192"/>
    <w:rsid w:val="001F7097"/>
    <w:rsid w:val="001F7442"/>
    <w:rsid w:val="001F78B3"/>
    <w:rsid w:val="001F7D06"/>
    <w:rsid w:val="001F7F6A"/>
    <w:rsid w:val="00200A69"/>
    <w:rsid w:val="00201BD0"/>
    <w:rsid w:val="00201D82"/>
    <w:rsid w:val="00202269"/>
    <w:rsid w:val="002028EA"/>
    <w:rsid w:val="00202C4A"/>
    <w:rsid w:val="00202EE0"/>
    <w:rsid w:val="002033F0"/>
    <w:rsid w:val="00203BF3"/>
    <w:rsid w:val="00203C12"/>
    <w:rsid w:val="002044F2"/>
    <w:rsid w:val="002053C8"/>
    <w:rsid w:val="00206E6A"/>
    <w:rsid w:val="002070EE"/>
    <w:rsid w:val="0020737F"/>
    <w:rsid w:val="002103EA"/>
    <w:rsid w:val="0021105E"/>
    <w:rsid w:val="0021149A"/>
    <w:rsid w:val="00211C8B"/>
    <w:rsid w:val="002120D7"/>
    <w:rsid w:val="002125DB"/>
    <w:rsid w:val="00212ACD"/>
    <w:rsid w:val="002130BF"/>
    <w:rsid w:val="00213B0F"/>
    <w:rsid w:val="0021439E"/>
    <w:rsid w:val="00214982"/>
    <w:rsid w:val="00215940"/>
    <w:rsid w:val="00215BD1"/>
    <w:rsid w:val="00216138"/>
    <w:rsid w:val="002166C3"/>
    <w:rsid w:val="002168B0"/>
    <w:rsid w:val="00216E29"/>
    <w:rsid w:val="00220785"/>
    <w:rsid w:val="002208D8"/>
    <w:rsid w:val="00220E61"/>
    <w:rsid w:val="00221301"/>
    <w:rsid w:val="00221B70"/>
    <w:rsid w:val="002220D1"/>
    <w:rsid w:val="00222639"/>
    <w:rsid w:val="00222680"/>
    <w:rsid w:val="00222F8D"/>
    <w:rsid w:val="00224182"/>
    <w:rsid w:val="00224705"/>
    <w:rsid w:val="00224BC0"/>
    <w:rsid w:val="00225170"/>
    <w:rsid w:val="00225DA2"/>
    <w:rsid w:val="002266B7"/>
    <w:rsid w:val="002276AD"/>
    <w:rsid w:val="00227B4B"/>
    <w:rsid w:val="002301FB"/>
    <w:rsid w:val="00231505"/>
    <w:rsid w:val="002318F2"/>
    <w:rsid w:val="00231F85"/>
    <w:rsid w:val="0023203C"/>
    <w:rsid w:val="0023214D"/>
    <w:rsid w:val="002327C0"/>
    <w:rsid w:val="00232EDE"/>
    <w:rsid w:val="00233185"/>
    <w:rsid w:val="00233297"/>
    <w:rsid w:val="0023342F"/>
    <w:rsid w:val="00233FE0"/>
    <w:rsid w:val="0023412F"/>
    <w:rsid w:val="00234520"/>
    <w:rsid w:val="00234995"/>
    <w:rsid w:val="002356CA"/>
    <w:rsid w:val="00236133"/>
    <w:rsid w:val="00236258"/>
    <w:rsid w:val="00236415"/>
    <w:rsid w:val="00237052"/>
    <w:rsid w:val="002375DA"/>
    <w:rsid w:val="00237899"/>
    <w:rsid w:val="00237D22"/>
    <w:rsid w:val="00237F25"/>
    <w:rsid w:val="00237F81"/>
    <w:rsid w:val="00240698"/>
    <w:rsid w:val="00240905"/>
    <w:rsid w:val="00240FE8"/>
    <w:rsid w:val="00241E4D"/>
    <w:rsid w:val="00242096"/>
    <w:rsid w:val="002421A8"/>
    <w:rsid w:val="00242503"/>
    <w:rsid w:val="00242A88"/>
    <w:rsid w:val="002435DB"/>
    <w:rsid w:val="0024372D"/>
    <w:rsid w:val="00243DB2"/>
    <w:rsid w:val="002442A9"/>
    <w:rsid w:val="002457B3"/>
    <w:rsid w:val="00245DA8"/>
    <w:rsid w:val="00245DDC"/>
    <w:rsid w:val="0024600F"/>
    <w:rsid w:val="0024752D"/>
    <w:rsid w:val="002476FD"/>
    <w:rsid w:val="00247977"/>
    <w:rsid w:val="002503C0"/>
    <w:rsid w:val="0025116B"/>
    <w:rsid w:val="0025206B"/>
    <w:rsid w:val="0025247B"/>
    <w:rsid w:val="00252592"/>
    <w:rsid w:val="00252973"/>
    <w:rsid w:val="00252D34"/>
    <w:rsid w:val="00253825"/>
    <w:rsid w:val="00253884"/>
    <w:rsid w:val="00254963"/>
    <w:rsid w:val="00255832"/>
    <w:rsid w:val="00255979"/>
    <w:rsid w:val="00256296"/>
    <w:rsid w:val="00256588"/>
    <w:rsid w:val="00256897"/>
    <w:rsid w:val="00257600"/>
    <w:rsid w:val="00257BD6"/>
    <w:rsid w:val="00257C98"/>
    <w:rsid w:val="00257D7E"/>
    <w:rsid w:val="00257FCE"/>
    <w:rsid w:val="00261B0D"/>
    <w:rsid w:val="00262492"/>
    <w:rsid w:val="00262EFA"/>
    <w:rsid w:val="0026327A"/>
    <w:rsid w:val="002635A9"/>
    <w:rsid w:val="00263B21"/>
    <w:rsid w:val="0026455F"/>
    <w:rsid w:val="00264877"/>
    <w:rsid w:val="00264B2F"/>
    <w:rsid w:val="00265227"/>
    <w:rsid w:val="0026528B"/>
    <w:rsid w:val="002656D1"/>
    <w:rsid w:val="00265883"/>
    <w:rsid w:val="00265F1F"/>
    <w:rsid w:val="00266B9E"/>
    <w:rsid w:val="00266BDE"/>
    <w:rsid w:val="002674AD"/>
    <w:rsid w:val="0027019C"/>
    <w:rsid w:val="002701F4"/>
    <w:rsid w:val="00270B6B"/>
    <w:rsid w:val="00270C15"/>
    <w:rsid w:val="00270F7F"/>
    <w:rsid w:val="00271843"/>
    <w:rsid w:val="0027197A"/>
    <w:rsid w:val="00271EC0"/>
    <w:rsid w:val="0027268F"/>
    <w:rsid w:val="002726A5"/>
    <w:rsid w:val="0027279A"/>
    <w:rsid w:val="00273719"/>
    <w:rsid w:val="00274284"/>
    <w:rsid w:val="00274500"/>
    <w:rsid w:val="00274D5D"/>
    <w:rsid w:val="00274F56"/>
    <w:rsid w:val="00274F61"/>
    <w:rsid w:val="00274FFE"/>
    <w:rsid w:val="002750BA"/>
    <w:rsid w:val="00275D12"/>
    <w:rsid w:val="00276480"/>
    <w:rsid w:val="00276DB3"/>
    <w:rsid w:val="00276DF6"/>
    <w:rsid w:val="00277155"/>
    <w:rsid w:val="002778E9"/>
    <w:rsid w:val="00280118"/>
    <w:rsid w:val="00280410"/>
    <w:rsid w:val="0028071C"/>
    <w:rsid w:val="00280A19"/>
    <w:rsid w:val="00280DEE"/>
    <w:rsid w:val="00280EEE"/>
    <w:rsid w:val="002811EA"/>
    <w:rsid w:val="0028173F"/>
    <w:rsid w:val="00281FFE"/>
    <w:rsid w:val="0028209E"/>
    <w:rsid w:val="0028285E"/>
    <w:rsid w:val="0028294F"/>
    <w:rsid w:val="00282A06"/>
    <w:rsid w:val="002837B9"/>
    <w:rsid w:val="00284A4C"/>
    <w:rsid w:val="00284B4F"/>
    <w:rsid w:val="00284F47"/>
    <w:rsid w:val="0028588E"/>
    <w:rsid w:val="00285D53"/>
    <w:rsid w:val="00285D5C"/>
    <w:rsid w:val="00286018"/>
    <w:rsid w:val="002864B9"/>
    <w:rsid w:val="002869BD"/>
    <w:rsid w:val="00286E08"/>
    <w:rsid w:val="00287B5C"/>
    <w:rsid w:val="00287BC4"/>
    <w:rsid w:val="0029042D"/>
    <w:rsid w:val="00290660"/>
    <w:rsid w:val="0029074E"/>
    <w:rsid w:val="0029084F"/>
    <w:rsid w:val="00290CBC"/>
    <w:rsid w:val="002929D9"/>
    <w:rsid w:val="00293019"/>
    <w:rsid w:val="0029314B"/>
    <w:rsid w:val="002936CA"/>
    <w:rsid w:val="00293CE6"/>
    <w:rsid w:val="0029439D"/>
    <w:rsid w:val="00294776"/>
    <w:rsid w:val="00294FBE"/>
    <w:rsid w:val="00296492"/>
    <w:rsid w:val="002964D6"/>
    <w:rsid w:val="0029656B"/>
    <w:rsid w:val="002965B4"/>
    <w:rsid w:val="0029678E"/>
    <w:rsid w:val="00296F2B"/>
    <w:rsid w:val="00297463"/>
    <w:rsid w:val="002A00A0"/>
    <w:rsid w:val="002A017F"/>
    <w:rsid w:val="002A0708"/>
    <w:rsid w:val="002A0A1B"/>
    <w:rsid w:val="002A0EBF"/>
    <w:rsid w:val="002A1C58"/>
    <w:rsid w:val="002A23C4"/>
    <w:rsid w:val="002A2852"/>
    <w:rsid w:val="002A2C1B"/>
    <w:rsid w:val="002A311A"/>
    <w:rsid w:val="002A32CA"/>
    <w:rsid w:val="002A33E8"/>
    <w:rsid w:val="002A348A"/>
    <w:rsid w:val="002A4362"/>
    <w:rsid w:val="002A4387"/>
    <w:rsid w:val="002A45C7"/>
    <w:rsid w:val="002A49AB"/>
    <w:rsid w:val="002A5686"/>
    <w:rsid w:val="002A7096"/>
    <w:rsid w:val="002A75D5"/>
    <w:rsid w:val="002B03DE"/>
    <w:rsid w:val="002B0855"/>
    <w:rsid w:val="002B17B2"/>
    <w:rsid w:val="002B1BC7"/>
    <w:rsid w:val="002B1E98"/>
    <w:rsid w:val="002B23D3"/>
    <w:rsid w:val="002B259D"/>
    <w:rsid w:val="002B26A4"/>
    <w:rsid w:val="002B3064"/>
    <w:rsid w:val="002B3BBF"/>
    <w:rsid w:val="002B61A5"/>
    <w:rsid w:val="002B62D4"/>
    <w:rsid w:val="002B76F6"/>
    <w:rsid w:val="002C0229"/>
    <w:rsid w:val="002C0350"/>
    <w:rsid w:val="002C179E"/>
    <w:rsid w:val="002C191A"/>
    <w:rsid w:val="002C1C2E"/>
    <w:rsid w:val="002C1D5F"/>
    <w:rsid w:val="002C1DC1"/>
    <w:rsid w:val="002C2040"/>
    <w:rsid w:val="002C2658"/>
    <w:rsid w:val="002C3025"/>
    <w:rsid w:val="002C31E8"/>
    <w:rsid w:val="002C417A"/>
    <w:rsid w:val="002C4A9E"/>
    <w:rsid w:val="002C4C1B"/>
    <w:rsid w:val="002C543A"/>
    <w:rsid w:val="002C5A41"/>
    <w:rsid w:val="002C5BE6"/>
    <w:rsid w:val="002C5D34"/>
    <w:rsid w:val="002C61F7"/>
    <w:rsid w:val="002C64FB"/>
    <w:rsid w:val="002C724A"/>
    <w:rsid w:val="002C7457"/>
    <w:rsid w:val="002C7527"/>
    <w:rsid w:val="002C7F72"/>
    <w:rsid w:val="002D0488"/>
    <w:rsid w:val="002D083D"/>
    <w:rsid w:val="002D084E"/>
    <w:rsid w:val="002D0986"/>
    <w:rsid w:val="002D09EA"/>
    <w:rsid w:val="002D2AE4"/>
    <w:rsid w:val="002D3487"/>
    <w:rsid w:val="002D376D"/>
    <w:rsid w:val="002D3D5D"/>
    <w:rsid w:val="002D3E96"/>
    <w:rsid w:val="002D451F"/>
    <w:rsid w:val="002D4BDB"/>
    <w:rsid w:val="002D5024"/>
    <w:rsid w:val="002D53EF"/>
    <w:rsid w:val="002D6003"/>
    <w:rsid w:val="002D70A4"/>
    <w:rsid w:val="002D792A"/>
    <w:rsid w:val="002D7B55"/>
    <w:rsid w:val="002E00A5"/>
    <w:rsid w:val="002E0539"/>
    <w:rsid w:val="002E0D25"/>
    <w:rsid w:val="002E0E8A"/>
    <w:rsid w:val="002E1D25"/>
    <w:rsid w:val="002E2184"/>
    <w:rsid w:val="002E30BC"/>
    <w:rsid w:val="002E31E1"/>
    <w:rsid w:val="002E35A7"/>
    <w:rsid w:val="002E3717"/>
    <w:rsid w:val="002E424F"/>
    <w:rsid w:val="002E43A5"/>
    <w:rsid w:val="002E45E4"/>
    <w:rsid w:val="002E4FDB"/>
    <w:rsid w:val="002E54AF"/>
    <w:rsid w:val="002E578D"/>
    <w:rsid w:val="002E5893"/>
    <w:rsid w:val="002E6F96"/>
    <w:rsid w:val="002E7155"/>
    <w:rsid w:val="002E7E0B"/>
    <w:rsid w:val="002F079E"/>
    <w:rsid w:val="002F0972"/>
    <w:rsid w:val="002F0EB1"/>
    <w:rsid w:val="002F1116"/>
    <w:rsid w:val="002F15A7"/>
    <w:rsid w:val="002F15E8"/>
    <w:rsid w:val="002F337F"/>
    <w:rsid w:val="002F3C22"/>
    <w:rsid w:val="002F40D3"/>
    <w:rsid w:val="002F4F90"/>
    <w:rsid w:val="002F5565"/>
    <w:rsid w:val="002F5EB0"/>
    <w:rsid w:val="002F603C"/>
    <w:rsid w:val="002F68B6"/>
    <w:rsid w:val="002F6EBE"/>
    <w:rsid w:val="002F7231"/>
    <w:rsid w:val="002F7271"/>
    <w:rsid w:val="002F7A91"/>
    <w:rsid w:val="002F7FED"/>
    <w:rsid w:val="003007BD"/>
    <w:rsid w:val="00300B07"/>
    <w:rsid w:val="00301335"/>
    <w:rsid w:val="003014A0"/>
    <w:rsid w:val="00301A10"/>
    <w:rsid w:val="003039AB"/>
    <w:rsid w:val="00303C23"/>
    <w:rsid w:val="00303F91"/>
    <w:rsid w:val="003043A4"/>
    <w:rsid w:val="00304EC2"/>
    <w:rsid w:val="00305A7A"/>
    <w:rsid w:val="00305BD8"/>
    <w:rsid w:val="00307276"/>
    <w:rsid w:val="00307329"/>
    <w:rsid w:val="003079A4"/>
    <w:rsid w:val="0031039C"/>
    <w:rsid w:val="003110C1"/>
    <w:rsid w:val="00311A83"/>
    <w:rsid w:val="00311ABE"/>
    <w:rsid w:val="00312215"/>
    <w:rsid w:val="0031437C"/>
    <w:rsid w:val="00314807"/>
    <w:rsid w:val="00314E11"/>
    <w:rsid w:val="00315819"/>
    <w:rsid w:val="003158EC"/>
    <w:rsid w:val="00315B44"/>
    <w:rsid w:val="003161E1"/>
    <w:rsid w:val="00316324"/>
    <w:rsid w:val="00316AB1"/>
    <w:rsid w:val="00316C2C"/>
    <w:rsid w:val="00316CDE"/>
    <w:rsid w:val="00317004"/>
    <w:rsid w:val="0031719A"/>
    <w:rsid w:val="00317349"/>
    <w:rsid w:val="00317416"/>
    <w:rsid w:val="00317739"/>
    <w:rsid w:val="00320BBB"/>
    <w:rsid w:val="00320D61"/>
    <w:rsid w:val="0032122B"/>
    <w:rsid w:val="00321384"/>
    <w:rsid w:val="003217A6"/>
    <w:rsid w:val="00323A14"/>
    <w:rsid w:val="00323E36"/>
    <w:rsid w:val="00323EF3"/>
    <w:rsid w:val="00324844"/>
    <w:rsid w:val="00324BDF"/>
    <w:rsid w:val="00324D51"/>
    <w:rsid w:val="00324E83"/>
    <w:rsid w:val="003253F8"/>
    <w:rsid w:val="00326E79"/>
    <w:rsid w:val="00330181"/>
    <w:rsid w:val="0033034C"/>
    <w:rsid w:val="00331078"/>
    <w:rsid w:val="0033143F"/>
    <w:rsid w:val="00331A9C"/>
    <w:rsid w:val="00331B7F"/>
    <w:rsid w:val="00331EE4"/>
    <w:rsid w:val="0033518F"/>
    <w:rsid w:val="00335B8B"/>
    <w:rsid w:val="00335F18"/>
    <w:rsid w:val="00336258"/>
    <w:rsid w:val="00336336"/>
    <w:rsid w:val="00336BE9"/>
    <w:rsid w:val="00336EE5"/>
    <w:rsid w:val="00340072"/>
    <w:rsid w:val="00340D29"/>
    <w:rsid w:val="00340EF3"/>
    <w:rsid w:val="00341C7A"/>
    <w:rsid w:val="00341D89"/>
    <w:rsid w:val="0034256E"/>
    <w:rsid w:val="00342869"/>
    <w:rsid w:val="0034294D"/>
    <w:rsid w:val="00342E25"/>
    <w:rsid w:val="00342EE7"/>
    <w:rsid w:val="00343C8A"/>
    <w:rsid w:val="00343D9B"/>
    <w:rsid w:val="00343E6D"/>
    <w:rsid w:val="00344589"/>
    <w:rsid w:val="00344C34"/>
    <w:rsid w:val="00344C73"/>
    <w:rsid w:val="00344E61"/>
    <w:rsid w:val="00345495"/>
    <w:rsid w:val="00345CBB"/>
    <w:rsid w:val="00345E46"/>
    <w:rsid w:val="003462FB"/>
    <w:rsid w:val="0034674F"/>
    <w:rsid w:val="00346A29"/>
    <w:rsid w:val="00346AC6"/>
    <w:rsid w:val="00346B42"/>
    <w:rsid w:val="003476EB"/>
    <w:rsid w:val="00347D87"/>
    <w:rsid w:val="00347F49"/>
    <w:rsid w:val="00350433"/>
    <w:rsid w:val="0035079C"/>
    <w:rsid w:val="00350C48"/>
    <w:rsid w:val="00352F01"/>
    <w:rsid w:val="0035366B"/>
    <w:rsid w:val="00353B75"/>
    <w:rsid w:val="0035465B"/>
    <w:rsid w:val="00354F2B"/>
    <w:rsid w:val="0035601A"/>
    <w:rsid w:val="0035662B"/>
    <w:rsid w:val="0035685D"/>
    <w:rsid w:val="00356E6E"/>
    <w:rsid w:val="00356EA1"/>
    <w:rsid w:val="0035743B"/>
    <w:rsid w:val="0035756A"/>
    <w:rsid w:val="00357670"/>
    <w:rsid w:val="00357AB6"/>
    <w:rsid w:val="00357D2F"/>
    <w:rsid w:val="00360086"/>
    <w:rsid w:val="00361012"/>
    <w:rsid w:val="003610CA"/>
    <w:rsid w:val="003613D0"/>
    <w:rsid w:val="00361605"/>
    <w:rsid w:val="0036172A"/>
    <w:rsid w:val="00362B42"/>
    <w:rsid w:val="00362B5D"/>
    <w:rsid w:val="003635B5"/>
    <w:rsid w:val="00363730"/>
    <w:rsid w:val="00363D71"/>
    <w:rsid w:val="003645A5"/>
    <w:rsid w:val="00364916"/>
    <w:rsid w:val="00364CA4"/>
    <w:rsid w:val="00364CE1"/>
    <w:rsid w:val="0036572D"/>
    <w:rsid w:val="0036584D"/>
    <w:rsid w:val="00365C5D"/>
    <w:rsid w:val="003664E7"/>
    <w:rsid w:val="00366CCE"/>
    <w:rsid w:val="00366E23"/>
    <w:rsid w:val="00367DAF"/>
    <w:rsid w:val="00370559"/>
    <w:rsid w:val="00370CBD"/>
    <w:rsid w:val="00370D3B"/>
    <w:rsid w:val="00371A2A"/>
    <w:rsid w:val="0037333D"/>
    <w:rsid w:val="00373359"/>
    <w:rsid w:val="0037380F"/>
    <w:rsid w:val="00373FE4"/>
    <w:rsid w:val="00374C98"/>
    <w:rsid w:val="00375A96"/>
    <w:rsid w:val="00376E02"/>
    <w:rsid w:val="00376E04"/>
    <w:rsid w:val="003775A0"/>
    <w:rsid w:val="00377BAF"/>
    <w:rsid w:val="00377EB7"/>
    <w:rsid w:val="0038045A"/>
    <w:rsid w:val="00380AD1"/>
    <w:rsid w:val="00380B85"/>
    <w:rsid w:val="00381D2D"/>
    <w:rsid w:val="00381E04"/>
    <w:rsid w:val="00382370"/>
    <w:rsid w:val="00382528"/>
    <w:rsid w:val="00382EDC"/>
    <w:rsid w:val="00383AC0"/>
    <w:rsid w:val="00384540"/>
    <w:rsid w:val="0038469A"/>
    <w:rsid w:val="003849DF"/>
    <w:rsid w:val="00384B43"/>
    <w:rsid w:val="00384BA6"/>
    <w:rsid w:val="00384F07"/>
    <w:rsid w:val="00386410"/>
    <w:rsid w:val="003867B0"/>
    <w:rsid w:val="00387324"/>
    <w:rsid w:val="00387481"/>
    <w:rsid w:val="0039015E"/>
    <w:rsid w:val="0039027E"/>
    <w:rsid w:val="00390493"/>
    <w:rsid w:val="00391FA8"/>
    <w:rsid w:val="00392052"/>
    <w:rsid w:val="003920EF"/>
    <w:rsid w:val="00392A8B"/>
    <w:rsid w:val="0039310C"/>
    <w:rsid w:val="0039360C"/>
    <w:rsid w:val="003938B5"/>
    <w:rsid w:val="0039398B"/>
    <w:rsid w:val="003942A9"/>
    <w:rsid w:val="00394990"/>
    <w:rsid w:val="00394C71"/>
    <w:rsid w:val="00395433"/>
    <w:rsid w:val="003960B3"/>
    <w:rsid w:val="003964B1"/>
    <w:rsid w:val="0039775A"/>
    <w:rsid w:val="00397946"/>
    <w:rsid w:val="00397A37"/>
    <w:rsid w:val="00397A44"/>
    <w:rsid w:val="00397BCE"/>
    <w:rsid w:val="003A040D"/>
    <w:rsid w:val="003A0D98"/>
    <w:rsid w:val="003A1091"/>
    <w:rsid w:val="003A1630"/>
    <w:rsid w:val="003A1711"/>
    <w:rsid w:val="003A211B"/>
    <w:rsid w:val="003A299F"/>
    <w:rsid w:val="003A2F62"/>
    <w:rsid w:val="003A3F7E"/>
    <w:rsid w:val="003A4499"/>
    <w:rsid w:val="003A4911"/>
    <w:rsid w:val="003A73CD"/>
    <w:rsid w:val="003A7B0E"/>
    <w:rsid w:val="003B04D7"/>
    <w:rsid w:val="003B057C"/>
    <w:rsid w:val="003B06F7"/>
    <w:rsid w:val="003B0BF4"/>
    <w:rsid w:val="003B0EF5"/>
    <w:rsid w:val="003B13A8"/>
    <w:rsid w:val="003B1948"/>
    <w:rsid w:val="003B2A96"/>
    <w:rsid w:val="003B34FE"/>
    <w:rsid w:val="003B3CDF"/>
    <w:rsid w:val="003B4477"/>
    <w:rsid w:val="003B4748"/>
    <w:rsid w:val="003B48B1"/>
    <w:rsid w:val="003B4927"/>
    <w:rsid w:val="003B4B60"/>
    <w:rsid w:val="003B56C7"/>
    <w:rsid w:val="003B5C49"/>
    <w:rsid w:val="003B620B"/>
    <w:rsid w:val="003B6423"/>
    <w:rsid w:val="003B6CC5"/>
    <w:rsid w:val="003B6E45"/>
    <w:rsid w:val="003B7236"/>
    <w:rsid w:val="003B796F"/>
    <w:rsid w:val="003C08E5"/>
    <w:rsid w:val="003C18BE"/>
    <w:rsid w:val="003C19E7"/>
    <w:rsid w:val="003C1CD0"/>
    <w:rsid w:val="003C2488"/>
    <w:rsid w:val="003C25C7"/>
    <w:rsid w:val="003C2760"/>
    <w:rsid w:val="003C279F"/>
    <w:rsid w:val="003C2CF7"/>
    <w:rsid w:val="003C2D3F"/>
    <w:rsid w:val="003C3696"/>
    <w:rsid w:val="003C3D07"/>
    <w:rsid w:val="003C441D"/>
    <w:rsid w:val="003C45CF"/>
    <w:rsid w:val="003C4A86"/>
    <w:rsid w:val="003C5410"/>
    <w:rsid w:val="003C5807"/>
    <w:rsid w:val="003C59EE"/>
    <w:rsid w:val="003C5A5A"/>
    <w:rsid w:val="003C5FCD"/>
    <w:rsid w:val="003C72A8"/>
    <w:rsid w:val="003C791A"/>
    <w:rsid w:val="003C7ECB"/>
    <w:rsid w:val="003D0A58"/>
    <w:rsid w:val="003D0B60"/>
    <w:rsid w:val="003D14F7"/>
    <w:rsid w:val="003D1539"/>
    <w:rsid w:val="003D186F"/>
    <w:rsid w:val="003D1D7C"/>
    <w:rsid w:val="003D2466"/>
    <w:rsid w:val="003D2713"/>
    <w:rsid w:val="003D2D84"/>
    <w:rsid w:val="003D4CED"/>
    <w:rsid w:val="003D54E9"/>
    <w:rsid w:val="003D5B9F"/>
    <w:rsid w:val="003D5C9D"/>
    <w:rsid w:val="003D622D"/>
    <w:rsid w:val="003D68A8"/>
    <w:rsid w:val="003D69FB"/>
    <w:rsid w:val="003D7FE1"/>
    <w:rsid w:val="003E00A9"/>
    <w:rsid w:val="003E0864"/>
    <w:rsid w:val="003E0A13"/>
    <w:rsid w:val="003E1A36"/>
    <w:rsid w:val="003E2B45"/>
    <w:rsid w:val="003E2F1E"/>
    <w:rsid w:val="003E3D0F"/>
    <w:rsid w:val="003E3D85"/>
    <w:rsid w:val="003E46DA"/>
    <w:rsid w:val="003E4781"/>
    <w:rsid w:val="003E4EC7"/>
    <w:rsid w:val="003E5982"/>
    <w:rsid w:val="003E671A"/>
    <w:rsid w:val="003E676A"/>
    <w:rsid w:val="003E6A11"/>
    <w:rsid w:val="003E6D86"/>
    <w:rsid w:val="003E7A82"/>
    <w:rsid w:val="003F0717"/>
    <w:rsid w:val="003F10B6"/>
    <w:rsid w:val="003F117E"/>
    <w:rsid w:val="003F1ED1"/>
    <w:rsid w:val="003F28C9"/>
    <w:rsid w:val="003F2968"/>
    <w:rsid w:val="003F37B3"/>
    <w:rsid w:val="003F390F"/>
    <w:rsid w:val="003F45A2"/>
    <w:rsid w:val="003F511B"/>
    <w:rsid w:val="003F51AC"/>
    <w:rsid w:val="003F5305"/>
    <w:rsid w:val="003F57AC"/>
    <w:rsid w:val="003F5A0B"/>
    <w:rsid w:val="003F62DA"/>
    <w:rsid w:val="003F67EE"/>
    <w:rsid w:val="003F6AAD"/>
    <w:rsid w:val="003F7069"/>
    <w:rsid w:val="003F77D6"/>
    <w:rsid w:val="004004D4"/>
    <w:rsid w:val="00400AFA"/>
    <w:rsid w:val="00400B14"/>
    <w:rsid w:val="004013CC"/>
    <w:rsid w:val="00401931"/>
    <w:rsid w:val="00402786"/>
    <w:rsid w:val="00403074"/>
    <w:rsid w:val="00403504"/>
    <w:rsid w:val="0040358D"/>
    <w:rsid w:val="004037D9"/>
    <w:rsid w:val="0040406B"/>
    <w:rsid w:val="0040668F"/>
    <w:rsid w:val="00406972"/>
    <w:rsid w:val="00406EFD"/>
    <w:rsid w:val="00407025"/>
    <w:rsid w:val="00410003"/>
    <w:rsid w:val="004108F9"/>
    <w:rsid w:val="00411908"/>
    <w:rsid w:val="00411E73"/>
    <w:rsid w:val="004125F6"/>
    <w:rsid w:val="0041340E"/>
    <w:rsid w:val="0041376E"/>
    <w:rsid w:val="004137CD"/>
    <w:rsid w:val="00413EF8"/>
    <w:rsid w:val="00415738"/>
    <w:rsid w:val="00416856"/>
    <w:rsid w:val="00416915"/>
    <w:rsid w:val="004169E9"/>
    <w:rsid w:val="00416ED7"/>
    <w:rsid w:val="004174ED"/>
    <w:rsid w:val="00417776"/>
    <w:rsid w:val="0041778D"/>
    <w:rsid w:val="00417B70"/>
    <w:rsid w:val="00417CC7"/>
    <w:rsid w:val="00417E12"/>
    <w:rsid w:val="00417F2C"/>
    <w:rsid w:val="0042142F"/>
    <w:rsid w:val="004219D4"/>
    <w:rsid w:val="00422F87"/>
    <w:rsid w:val="004235CA"/>
    <w:rsid w:val="00423C66"/>
    <w:rsid w:val="00423D0D"/>
    <w:rsid w:val="004240AC"/>
    <w:rsid w:val="004243A3"/>
    <w:rsid w:val="004248FA"/>
    <w:rsid w:val="00424E52"/>
    <w:rsid w:val="004253CE"/>
    <w:rsid w:val="0042700C"/>
    <w:rsid w:val="00427353"/>
    <w:rsid w:val="00427716"/>
    <w:rsid w:val="004278FC"/>
    <w:rsid w:val="00427A40"/>
    <w:rsid w:val="00427C5B"/>
    <w:rsid w:val="00427E56"/>
    <w:rsid w:val="00427F55"/>
    <w:rsid w:val="00427F6C"/>
    <w:rsid w:val="00430421"/>
    <w:rsid w:val="00430F72"/>
    <w:rsid w:val="00431CED"/>
    <w:rsid w:val="00432691"/>
    <w:rsid w:val="00433136"/>
    <w:rsid w:val="00433652"/>
    <w:rsid w:val="00434473"/>
    <w:rsid w:val="004346ED"/>
    <w:rsid w:val="00434723"/>
    <w:rsid w:val="0043522A"/>
    <w:rsid w:val="00435689"/>
    <w:rsid w:val="004363FB"/>
    <w:rsid w:val="00436643"/>
    <w:rsid w:val="00437202"/>
    <w:rsid w:val="004373A4"/>
    <w:rsid w:val="004374FC"/>
    <w:rsid w:val="00437723"/>
    <w:rsid w:val="004377A4"/>
    <w:rsid w:val="00437C0B"/>
    <w:rsid w:val="00437FCA"/>
    <w:rsid w:val="0044082E"/>
    <w:rsid w:val="00440FB2"/>
    <w:rsid w:val="0044119C"/>
    <w:rsid w:val="00442523"/>
    <w:rsid w:val="004426C5"/>
    <w:rsid w:val="00442A27"/>
    <w:rsid w:val="0044329F"/>
    <w:rsid w:val="004435B7"/>
    <w:rsid w:val="00443C54"/>
    <w:rsid w:val="004441AA"/>
    <w:rsid w:val="004443B8"/>
    <w:rsid w:val="00444DEE"/>
    <w:rsid w:val="00445418"/>
    <w:rsid w:val="00445560"/>
    <w:rsid w:val="00445CB5"/>
    <w:rsid w:val="00445DAE"/>
    <w:rsid w:val="004462CE"/>
    <w:rsid w:val="00446411"/>
    <w:rsid w:val="00446EF3"/>
    <w:rsid w:val="0045012A"/>
    <w:rsid w:val="004507AC"/>
    <w:rsid w:val="00450822"/>
    <w:rsid w:val="004510D5"/>
    <w:rsid w:val="00451476"/>
    <w:rsid w:val="00452734"/>
    <w:rsid w:val="004530FE"/>
    <w:rsid w:val="004531E2"/>
    <w:rsid w:val="00453929"/>
    <w:rsid w:val="0045439F"/>
    <w:rsid w:val="00455899"/>
    <w:rsid w:val="00455921"/>
    <w:rsid w:val="00455FE0"/>
    <w:rsid w:val="004561A8"/>
    <w:rsid w:val="004561BB"/>
    <w:rsid w:val="004569C7"/>
    <w:rsid w:val="004569D0"/>
    <w:rsid w:val="00456F61"/>
    <w:rsid w:val="00457480"/>
    <w:rsid w:val="004574DB"/>
    <w:rsid w:val="0045779C"/>
    <w:rsid w:val="00460407"/>
    <w:rsid w:val="00460BCB"/>
    <w:rsid w:val="00461610"/>
    <w:rsid w:val="00461775"/>
    <w:rsid w:val="00461B85"/>
    <w:rsid w:val="00462985"/>
    <w:rsid w:val="00463767"/>
    <w:rsid w:val="00464B01"/>
    <w:rsid w:val="004654D5"/>
    <w:rsid w:val="00465B0E"/>
    <w:rsid w:val="00465C1D"/>
    <w:rsid w:val="00465EAB"/>
    <w:rsid w:val="00465FB5"/>
    <w:rsid w:val="004660C5"/>
    <w:rsid w:val="0046699D"/>
    <w:rsid w:val="00467122"/>
    <w:rsid w:val="00467724"/>
    <w:rsid w:val="0046779E"/>
    <w:rsid w:val="00467AB0"/>
    <w:rsid w:val="00467B40"/>
    <w:rsid w:val="00467C21"/>
    <w:rsid w:val="00467D22"/>
    <w:rsid w:val="004702CE"/>
    <w:rsid w:val="00470637"/>
    <w:rsid w:val="00470FB0"/>
    <w:rsid w:val="004714D7"/>
    <w:rsid w:val="00471D40"/>
    <w:rsid w:val="00471E42"/>
    <w:rsid w:val="00471F72"/>
    <w:rsid w:val="00472472"/>
    <w:rsid w:val="00472D00"/>
    <w:rsid w:val="00473ABE"/>
    <w:rsid w:val="00473CE7"/>
    <w:rsid w:val="0047483C"/>
    <w:rsid w:val="00474EDD"/>
    <w:rsid w:val="00475923"/>
    <w:rsid w:val="00475AC5"/>
    <w:rsid w:val="00475FA8"/>
    <w:rsid w:val="00476108"/>
    <w:rsid w:val="0047659A"/>
    <w:rsid w:val="004767CE"/>
    <w:rsid w:val="00476C60"/>
    <w:rsid w:val="0047765A"/>
    <w:rsid w:val="00477783"/>
    <w:rsid w:val="00477DF6"/>
    <w:rsid w:val="004807C0"/>
    <w:rsid w:val="004815C6"/>
    <w:rsid w:val="0048190E"/>
    <w:rsid w:val="00481A21"/>
    <w:rsid w:val="00481B49"/>
    <w:rsid w:val="004822F5"/>
    <w:rsid w:val="004825CE"/>
    <w:rsid w:val="004826A8"/>
    <w:rsid w:val="00482B72"/>
    <w:rsid w:val="00482BD6"/>
    <w:rsid w:val="00482F1C"/>
    <w:rsid w:val="00483309"/>
    <w:rsid w:val="00483394"/>
    <w:rsid w:val="00483B64"/>
    <w:rsid w:val="004844E6"/>
    <w:rsid w:val="004857F4"/>
    <w:rsid w:val="00486CAC"/>
    <w:rsid w:val="004879BA"/>
    <w:rsid w:val="0049035C"/>
    <w:rsid w:val="00490432"/>
    <w:rsid w:val="00490D58"/>
    <w:rsid w:val="0049102E"/>
    <w:rsid w:val="004913EB"/>
    <w:rsid w:val="00491875"/>
    <w:rsid w:val="00491D29"/>
    <w:rsid w:val="00491FC5"/>
    <w:rsid w:val="00492B2F"/>
    <w:rsid w:val="00492E85"/>
    <w:rsid w:val="00493DD8"/>
    <w:rsid w:val="004940C1"/>
    <w:rsid w:val="0049422F"/>
    <w:rsid w:val="004957F2"/>
    <w:rsid w:val="00495F21"/>
    <w:rsid w:val="00495F5A"/>
    <w:rsid w:val="00496044"/>
    <w:rsid w:val="00496CD1"/>
    <w:rsid w:val="00496F61"/>
    <w:rsid w:val="00497350"/>
    <w:rsid w:val="004A05F3"/>
    <w:rsid w:val="004A0B09"/>
    <w:rsid w:val="004A0D35"/>
    <w:rsid w:val="004A1F33"/>
    <w:rsid w:val="004A235F"/>
    <w:rsid w:val="004A2535"/>
    <w:rsid w:val="004A34B4"/>
    <w:rsid w:val="004A3AD1"/>
    <w:rsid w:val="004A3C87"/>
    <w:rsid w:val="004A4A2E"/>
    <w:rsid w:val="004A56BB"/>
    <w:rsid w:val="004A5FBE"/>
    <w:rsid w:val="004A672D"/>
    <w:rsid w:val="004A67E8"/>
    <w:rsid w:val="004A68A3"/>
    <w:rsid w:val="004A6F21"/>
    <w:rsid w:val="004A7D3B"/>
    <w:rsid w:val="004B04BD"/>
    <w:rsid w:val="004B1A56"/>
    <w:rsid w:val="004B1E66"/>
    <w:rsid w:val="004B1EE3"/>
    <w:rsid w:val="004B2065"/>
    <w:rsid w:val="004B224E"/>
    <w:rsid w:val="004B3A40"/>
    <w:rsid w:val="004B3B60"/>
    <w:rsid w:val="004B4661"/>
    <w:rsid w:val="004B4D41"/>
    <w:rsid w:val="004B50C1"/>
    <w:rsid w:val="004B5F3F"/>
    <w:rsid w:val="004B6E0C"/>
    <w:rsid w:val="004B75B7"/>
    <w:rsid w:val="004B7BF1"/>
    <w:rsid w:val="004B7E85"/>
    <w:rsid w:val="004C105D"/>
    <w:rsid w:val="004C109F"/>
    <w:rsid w:val="004C131F"/>
    <w:rsid w:val="004C1D2E"/>
    <w:rsid w:val="004C1DA0"/>
    <w:rsid w:val="004C248F"/>
    <w:rsid w:val="004C24CB"/>
    <w:rsid w:val="004C2637"/>
    <w:rsid w:val="004C2706"/>
    <w:rsid w:val="004C396C"/>
    <w:rsid w:val="004C3BB9"/>
    <w:rsid w:val="004C3D65"/>
    <w:rsid w:val="004C3DE0"/>
    <w:rsid w:val="004C4235"/>
    <w:rsid w:val="004C43AC"/>
    <w:rsid w:val="004C445B"/>
    <w:rsid w:val="004C45FF"/>
    <w:rsid w:val="004C46B9"/>
    <w:rsid w:val="004C48A8"/>
    <w:rsid w:val="004C4F88"/>
    <w:rsid w:val="004C5399"/>
    <w:rsid w:val="004C5440"/>
    <w:rsid w:val="004C6517"/>
    <w:rsid w:val="004C719E"/>
    <w:rsid w:val="004C7488"/>
    <w:rsid w:val="004C760C"/>
    <w:rsid w:val="004C7CAD"/>
    <w:rsid w:val="004C7E93"/>
    <w:rsid w:val="004C7F9C"/>
    <w:rsid w:val="004D084B"/>
    <w:rsid w:val="004D1306"/>
    <w:rsid w:val="004D1339"/>
    <w:rsid w:val="004D13B2"/>
    <w:rsid w:val="004D151E"/>
    <w:rsid w:val="004D1612"/>
    <w:rsid w:val="004D1802"/>
    <w:rsid w:val="004D2064"/>
    <w:rsid w:val="004D2211"/>
    <w:rsid w:val="004D2A31"/>
    <w:rsid w:val="004D2BEF"/>
    <w:rsid w:val="004D2F62"/>
    <w:rsid w:val="004D3F94"/>
    <w:rsid w:val="004D4BFE"/>
    <w:rsid w:val="004D6220"/>
    <w:rsid w:val="004D626F"/>
    <w:rsid w:val="004D6325"/>
    <w:rsid w:val="004D7304"/>
    <w:rsid w:val="004D73D4"/>
    <w:rsid w:val="004D7F9A"/>
    <w:rsid w:val="004E0362"/>
    <w:rsid w:val="004E03A2"/>
    <w:rsid w:val="004E07F0"/>
    <w:rsid w:val="004E1868"/>
    <w:rsid w:val="004E2B46"/>
    <w:rsid w:val="004E2E01"/>
    <w:rsid w:val="004E2EFF"/>
    <w:rsid w:val="004E311D"/>
    <w:rsid w:val="004E3E5D"/>
    <w:rsid w:val="004E3F8D"/>
    <w:rsid w:val="004E4621"/>
    <w:rsid w:val="004E4B11"/>
    <w:rsid w:val="004E4EE1"/>
    <w:rsid w:val="004E5119"/>
    <w:rsid w:val="004E5A2D"/>
    <w:rsid w:val="004E7642"/>
    <w:rsid w:val="004E769A"/>
    <w:rsid w:val="004E779C"/>
    <w:rsid w:val="004E7C7E"/>
    <w:rsid w:val="004E7EEA"/>
    <w:rsid w:val="004F04BE"/>
    <w:rsid w:val="004F0519"/>
    <w:rsid w:val="004F0629"/>
    <w:rsid w:val="004F083C"/>
    <w:rsid w:val="004F08C2"/>
    <w:rsid w:val="004F0C2D"/>
    <w:rsid w:val="004F0EDA"/>
    <w:rsid w:val="004F1224"/>
    <w:rsid w:val="004F15EE"/>
    <w:rsid w:val="004F17EF"/>
    <w:rsid w:val="004F187F"/>
    <w:rsid w:val="004F1B77"/>
    <w:rsid w:val="004F1BFD"/>
    <w:rsid w:val="004F1C87"/>
    <w:rsid w:val="004F20CC"/>
    <w:rsid w:val="004F2855"/>
    <w:rsid w:val="004F28AA"/>
    <w:rsid w:val="004F2C73"/>
    <w:rsid w:val="004F3532"/>
    <w:rsid w:val="004F43DF"/>
    <w:rsid w:val="004F4ADD"/>
    <w:rsid w:val="004F4BED"/>
    <w:rsid w:val="004F5605"/>
    <w:rsid w:val="004F5BF1"/>
    <w:rsid w:val="004F60A8"/>
    <w:rsid w:val="004F696C"/>
    <w:rsid w:val="004F706A"/>
    <w:rsid w:val="004F770D"/>
    <w:rsid w:val="004F7EAB"/>
    <w:rsid w:val="00500FE3"/>
    <w:rsid w:val="00501067"/>
    <w:rsid w:val="00501552"/>
    <w:rsid w:val="00501C6E"/>
    <w:rsid w:val="0050213B"/>
    <w:rsid w:val="00502B63"/>
    <w:rsid w:val="005034A8"/>
    <w:rsid w:val="00503E97"/>
    <w:rsid w:val="00504533"/>
    <w:rsid w:val="00505251"/>
    <w:rsid w:val="00505285"/>
    <w:rsid w:val="00505288"/>
    <w:rsid w:val="00505302"/>
    <w:rsid w:val="00505B80"/>
    <w:rsid w:val="00505DE5"/>
    <w:rsid w:val="00505EAE"/>
    <w:rsid w:val="005064B6"/>
    <w:rsid w:val="0050680E"/>
    <w:rsid w:val="005072A1"/>
    <w:rsid w:val="00507340"/>
    <w:rsid w:val="00510011"/>
    <w:rsid w:val="00510A22"/>
    <w:rsid w:val="00511825"/>
    <w:rsid w:val="0051290F"/>
    <w:rsid w:val="00512956"/>
    <w:rsid w:val="005130FC"/>
    <w:rsid w:val="0051316E"/>
    <w:rsid w:val="00513848"/>
    <w:rsid w:val="00514AC1"/>
    <w:rsid w:val="00514D04"/>
    <w:rsid w:val="0051574A"/>
    <w:rsid w:val="005157F2"/>
    <w:rsid w:val="0051598E"/>
    <w:rsid w:val="00515CA3"/>
    <w:rsid w:val="00516147"/>
    <w:rsid w:val="0051622D"/>
    <w:rsid w:val="00516528"/>
    <w:rsid w:val="005166DB"/>
    <w:rsid w:val="00516A6C"/>
    <w:rsid w:val="00516A7B"/>
    <w:rsid w:val="00516CB7"/>
    <w:rsid w:val="0051720B"/>
    <w:rsid w:val="0051797B"/>
    <w:rsid w:val="00517EE7"/>
    <w:rsid w:val="005201A9"/>
    <w:rsid w:val="00520573"/>
    <w:rsid w:val="00521F30"/>
    <w:rsid w:val="005228BA"/>
    <w:rsid w:val="005238A7"/>
    <w:rsid w:val="00523A7B"/>
    <w:rsid w:val="00524111"/>
    <w:rsid w:val="00524520"/>
    <w:rsid w:val="00524735"/>
    <w:rsid w:val="005250AE"/>
    <w:rsid w:val="005255F8"/>
    <w:rsid w:val="00526091"/>
    <w:rsid w:val="00526434"/>
    <w:rsid w:val="00526D52"/>
    <w:rsid w:val="00527E44"/>
    <w:rsid w:val="005306CB"/>
    <w:rsid w:val="005312BF"/>
    <w:rsid w:val="00531435"/>
    <w:rsid w:val="00531697"/>
    <w:rsid w:val="0053181D"/>
    <w:rsid w:val="00531829"/>
    <w:rsid w:val="00531E79"/>
    <w:rsid w:val="00532A6D"/>
    <w:rsid w:val="0053383B"/>
    <w:rsid w:val="00533B40"/>
    <w:rsid w:val="0053471F"/>
    <w:rsid w:val="00534C5E"/>
    <w:rsid w:val="00534D17"/>
    <w:rsid w:val="00536657"/>
    <w:rsid w:val="00537629"/>
    <w:rsid w:val="00537934"/>
    <w:rsid w:val="0053793D"/>
    <w:rsid w:val="0054152D"/>
    <w:rsid w:val="00541A49"/>
    <w:rsid w:val="00541B31"/>
    <w:rsid w:val="00541B3F"/>
    <w:rsid w:val="00541C27"/>
    <w:rsid w:val="0054250A"/>
    <w:rsid w:val="00543836"/>
    <w:rsid w:val="00543B15"/>
    <w:rsid w:val="00544195"/>
    <w:rsid w:val="005443A2"/>
    <w:rsid w:val="005448A5"/>
    <w:rsid w:val="00544D51"/>
    <w:rsid w:val="00545C20"/>
    <w:rsid w:val="00545EE9"/>
    <w:rsid w:val="00546251"/>
    <w:rsid w:val="00546A6B"/>
    <w:rsid w:val="005476A1"/>
    <w:rsid w:val="00550E82"/>
    <w:rsid w:val="00551047"/>
    <w:rsid w:val="005510C0"/>
    <w:rsid w:val="00551E7C"/>
    <w:rsid w:val="00551F37"/>
    <w:rsid w:val="00552709"/>
    <w:rsid w:val="005527D4"/>
    <w:rsid w:val="00552FEE"/>
    <w:rsid w:val="00553232"/>
    <w:rsid w:val="00554001"/>
    <w:rsid w:val="0055415C"/>
    <w:rsid w:val="005548CE"/>
    <w:rsid w:val="005549B4"/>
    <w:rsid w:val="00554EC3"/>
    <w:rsid w:val="00554F85"/>
    <w:rsid w:val="005553C4"/>
    <w:rsid w:val="005554E6"/>
    <w:rsid w:val="005557BD"/>
    <w:rsid w:val="00555C8E"/>
    <w:rsid w:val="00556EA9"/>
    <w:rsid w:val="00557016"/>
    <w:rsid w:val="005604F4"/>
    <w:rsid w:val="00560C14"/>
    <w:rsid w:val="00561240"/>
    <w:rsid w:val="00561D65"/>
    <w:rsid w:val="00562163"/>
    <w:rsid w:val="00562342"/>
    <w:rsid w:val="00562A9F"/>
    <w:rsid w:val="00563003"/>
    <w:rsid w:val="0056385C"/>
    <w:rsid w:val="00563EF9"/>
    <w:rsid w:val="00564014"/>
    <w:rsid w:val="0056417A"/>
    <w:rsid w:val="00564718"/>
    <w:rsid w:val="00564BB1"/>
    <w:rsid w:val="005650AC"/>
    <w:rsid w:val="005652CD"/>
    <w:rsid w:val="005652F5"/>
    <w:rsid w:val="0056595B"/>
    <w:rsid w:val="00565AA3"/>
    <w:rsid w:val="00565D9F"/>
    <w:rsid w:val="005660AF"/>
    <w:rsid w:val="00566148"/>
    <w:rsid w:val="00566251"/>
    <w:rsid w:val="00566AB2"/>
    <w:rsid w:val="00566B22"/>
    <w:rsid w:val="00566C5F"/>
    <w:rsid w:val="00566E1B"/>
    <w:rsid w:val="00567E0C"/>
    <w:rsid w:val="005707C3"/>
    <w:rsid w:val="00570B4F"/>
    <w:rsid w:val="005713F9"/>
    <w:rsid w:val="005717CA"/>
    <w:rsid w:val="00572650"/>
    <w:rsid w:val="00573088"/>
    <w:rsid w:val="005731DA"/>
    <w:rsid w:val="0057441B"/>
    <w:rsid w:val="00574611"/>
    <w:rsid w:val="00574AF6"/>
    <w:rsid w:val="00574CE7"/>
    <w:rsid w:val="005757D6"/>
    <w:rsid w:val="005757D8"/>
    <w:rsid w:val="00576D19"/>
    <w:rsid w:val="00576FB0"/>
    <w:rsid w:val="005776B7"/>
    <w:rsid w:val="00577858"/>
    <w:rsid w:val="005807AD"/>
    <w:rsid w:val="00580C38"/>
    <w:rsid w:val="00581F17"/>
    <w:rsid w:val="0058244E"/>
    <w:rsid w:val="00583363"/>
    <w:rsid w:val="005840CD"/>
    <w:rsid w:val="005841F1"/>
    <w:rsid w:val="0058452C"/>
    <w:rsid w:val="0058465D"/>
    <w:rsid w:val="00584B50"/>
    <w:rsid w:val="00584B51"/>
    <w:rsid w:val="00584D4A"/>
    <w:rsid w:val="0058568C"/>
    <w:rsid w:val="005865C8"/>
    <w:rsid w:val="00586A61"/>
    <w:rsid w:val="00586AB2"/>
    <w:rsid w:val="00586F16"/>
    <w:rsid w:val="0058793D"/>
    <w:rsid w:val="00591020"/>
    <w:rsid w:val="00591953"/>
    <w:rsid w:val="00591ACC"/>
    <w:rsid w:val="00591D8E"/>
    <w:rsid w:val="00592286"/>
    <w:rsid w:val="00592ADC"/>
    <w:rsid w:val="00592C6D"/>
    <w:rsid w:val="00592D74"/>
    <w:rsid w:val="00593AB7"/>
    <w:rsid w:val="00593F8E"/>
    <w:rsid w:val="005940D2"/>
    <w:rsid w:val="00595294"/>
    <w:rsid w:val="005952AF"/>
    <w:rsid w:val="005957DD"/>
    <w:rsid w:val="00595C17"/>
    <w:rsid w:val="005962B5"/>
    <w:rsid w:val="0059656E"/>
    <w:rsid w:val="005974A1"/>
    <w:rsid w:val="005978F1"/>
    <w:rsid w:val="00597B57"/>
    <w:rsid w:val="005A0100"/>
    <w:rsid w:val="005A065F"/>
    <w:rsid w:val="005A161C"/>
    <w:rsid w:val="005A1DC1"/>
    <w:rsid w:val="005A1E0E"/>
    <w:rsid w:val="005A254A"/>
    <w:rsid w:val="005A25D7"/>
    <w:rsid w:val="005A3087"/>
    <w:rsid w:val="005A3134"/>
    <w:rsid w:val="005A3210"/>
    <w:rsid w:val="005A42DE"/>
    <w:rsid w:val="005A512C"/>
    <w:rsid w:val="005A5196"/>
    <w:rsid w:val="005A5B48"/>
    <w:rsid w:val="005A6B37"/>
    <w:rsid w:val="005A71AB"/>
    <w:rsid w:val="005A71B7"/>
    <w:rsid w:val="005A793D"/>
    <w:rsid w:val="005A7DE9"/>
    <w:rsid w:val="005A7F01"/>
    <w:rsid w:val="005B029E"/>
    <w:rsid w:val="005B05B2"/>
    <w:rsid w:val="005B06A6"/>
    <w:rsid w:val="005B0D44"/>
    <w:rsid w:val="005B1194"/>
    <w:rsid w:val="005B29BE"/>
    <w:rsid w:val="005B2B0C"/>
    <w:rsid w:val="005B3EA0"/>
    <w:rsid w:val="005B42C2"/>
    <w:rsid w:val="005B4FC4"/>
    <w:rsid w:val="005B54C1"/>
    <w:rsid w:val="005B5681"/>
    <w:rsid w:val="005B5AA5"/>
    <w:rsid w:val="005B6066"/>
    <w:rsid w:val="005B60A5"/>
    <w:rsid w:val="005B723A"/>
    <w:rsid w:val="005B7753"/>
    <w:rsid w:val="005B7B71"/>
    <w:rsid w:val="005C1867"/>
    <w:rsid w:val="005C1E0D"/>
    <w:rsid w:val="005C316C"/>
    <w:rsid w:val="005C32BD"/>
    <w:rsid w:val="005C331D"/>
    <w:rsid w:val="005C3914"/>
    <w:rsid w:val="005C3DD3"/>
    <w:rsid w:val="005C484C"/>
    <w:rsid w:val="005C49D7"/>
    <w:rsid w:val="005C4B87"/>
    <w:rsid w:val="005C4FA6"/>
    <w:rsid w:val="005C5490"/>
    <w:rsid w:val="005C6072"/>
    <w:rsid w:val="005C7694"/>
    <w:rsid w:val="005D0104"/>
    <w:rsid w:val="005D0872"/>
    <w:rsid w:val="005D0A7C"/>
    <w:rsid w:val="005D0F9D"/>
    <w:rsid w:val="005D0FFC"/>
    <w:rsid w:val="005D10AD"/>
    <w:rsid w:val="005D19B4"/>
    <w:rsid w:val="005D1CDB"/>
    <w:rsid w:val="005D1E98"/>
    <w:rsid w:val="005D203E"/>
    <w:rsid w:val="005D221B"/>
    <w:rsid w:val="005D2465"/>
    <w:rsid w:val="005D2811"/>
    <w:rsid w:val="005D2812"/>
    <w:rsid w:val="005D404C"/>
    <w:rsid w:val="005D4112"/>
    <w:rsid w:val="005D4115"/>
    <w:rsid w:val="005D47A1"/>
    <w:rsid w:val="005D5883"/>
    <w:rsid w:val="005D5E0E"/>
    <w:rsid w:val="005D5E59"/>
    <w:rsid w:val="005D603F"/>
    <w:rsid w:val="005D6067"/>
    <w:rsid w:val="005D65EE"/>
    <w:rsid w:val="005D6A9C"/>
    <w:rsid w:val="005D7ED8"/>
    <w:rsid w:val="005E052E"/>
    <w:rsid w:val="005E07FA"/>
    <w:rsid w:val="005E1637"/>
    <w:rsid w:val="005E1CF5"/>
    <w:rsid w:val="005E21BB"/>
    <w:rsid w:val="005E24EC"/>
    <w:rsid w:val="005E2C44"/>
    <w:rsid w:val="005E49A4"/>
    <w:rsid w:val="005E4A69"/>
    <w:rsid w:val="005E5102"/>
    <w:rsid w:val="005E531A"/>
    <w:rsid w:val="005E5584"/>
    <w:rsid w:val="005E5913"/>
    <w:rsid w:val="005E6205"/>
    <w:rsid w:val="005E6D67"/>
    <w:rsid w:val="005E7AB9"/>
    <w:rsid w:val="005E7E00"/>
    <w:rsid w:val="005F0131"/>
    <w:rsid w:val="005F0C21"/>
    <w:rsid w:val="005F1AC9"/>
    <w:rsid w:val="005F2CFB"/>
    <w:rsid w:val="005F34A1"/>
    <w:rsid w:val="005F3C52"/>
    <w:rsid w:val="005F5472"/>
    <w:rsid w:val="005F54DC"/>
    <w:rsid w:val="005F5662"/>
    <w:rsid w:val="005F625A"/>
    <w:rsid w:val="005F65EE"/>
    <w:rsid w:val="005F7042"/>
    <w:rsid w:val="005F7537"/>
    <w:rsid w:val="005F76AB"/>
    <w:rsid w:val="00600A06"/>
    <w:rsid w:val="00601143"/>
    <w:rsid w:val="006017CD"/>
    <w:rsid w:val="00601818"/>
    <w:rsid w:val="00601CD7"/>
    <w:rsid w:val="006020C0"/>
    <w:rsid w:val="0060237A"/>
    <w:rsid w:val="00602472"/>
    <w:rsid w:val="00602B5B"/>
    <w:rsid w:val="00602DEA"/>
    <w:rsid w:val="006031AB"/>
    <w:rsid w:val="00603609"/>
    <w:rsid w:val="00603E47"/>
    <w:rsid w:val="0060401C"/>
    <w:rsid w:val="006047CA"/>
    <w:rsid w:val="00604821"/>
    <w:rsid w:val="00604C88"/>
    <w:rsid w:val="0060526D"/>
    <w:rsid w:val="006056AA"/>
    <w:rsid w:val="00605D09"/>
    <w:rsid w:val="00605E9F"/>
    <w:rsid w:val="00606B3B"/>
    <w:rsid w:val="00606EE0"/>
    <w:rsid w:val="006073E6"/>
    <w:rsid w:val="00607489"/>
    <w:rsid w:val="006075AE"/>
    <w:rsid w:val="006077A7"/>
    <w:rsid w:val="0060786F"/>
    <w:rsid w:val="006102E1"/>
    <w:rsid w:val="0061094F"/>
    <w:rsid w:val="006119A9"/>
    <w:rsid w:val="00611D3A"/>
    <w:rsid w:val="00612DFA"/>
    <w:rsid w:val="00612EC8"/>
    <w:rsid w:val="00613F65"/>
    <w:rsid w:val="00613FAB"/>
    <w:rsid w:val="006142B5"/>
    <w:rsid w:val="00614D62"/>
    <w:rsid w:val="006152FE"/>
    <w:rsid w:val="006156A2"/>
    <w:rsid w:val="0061577E"/>
    <w:rsid w:val="006159E7"/>
    <w:rsid w:val="00615C35"/>
    <w:rsid w:val="00616C05"/>
    <w:rsid w:val="00616C2D"/>
    <w:rsid w:val="0061745E"/>
    <w:rsid w:val="00617769"/>
    <w:rsid w:val="006206B0"/>
    <w:rsid w:val="006209D5"/>
    <w:rsid w:val="00620ABD"/>
    <w:rsid w:val="00620C46"/>
    <w:rsid w:val="00620DC2"/>
    <w:rsid w:val="00620E5F"/>
    <w:rsid w:val="006210DD"/>
    <w:rsid w:val="00621575"/>
    <w:rsid w:val="00621643"/>
    <w:rsid w:val="006216B3"/>
    <w:rsid w:val="00621FD2"/>
    <w:rsid w:val="006228AC"/>
    <w:rsid w:val="006236DE"/>
    <w:rsid w:val="00623CEB"/>
    <w:rsid w:val="00624487"/>
    <w:rsid w:val="006258A2"/>
    <w:rsid w:val="00626425"/>
    <w:rsid w:val="0062668A"/>
    <w:rsid w:val="006267D1"/>
    <w:rsid w:val="0062734F"/>
    <w:rsid w:val="00627C05"/>
    <w:rsid w:val="006303C4"/>
    <w:rsid w:val="006311F3"/>
    <w:rsid w:val="0063126D"/>
    <w:rsid w:val="006315DB"/>
    <w:rsid w:val="00631625"/>
    <w:rsid w:val="00632408"/>
    <w:rsid w:val="0063243F"/>
    <w:rsid w:val="00632529"/>
    <w:rsid w:val="006326E3"/>
    <w:rsid w:val="0063481E"/>
    <w:rsid w:val="006350FF"/>
    <w:rsid w:val="006353B1"/>
    <w:rsid w:val="00635A2F"/>
    <w:rsid w:val="006360AE"/>
    <w:rsid w:val="006360EB"/>
    <w:rsid w:val="006365B9"/>
    <w:rsid w:val="00637502"/>
    <w:rsid w:val="0063762A"/>
    <w:rsid w:val="00637DAA"/>
    <w:rsid w:val="006408EA"/>
    <w:rsid w:val="006413ED"/>
    <w:rsid w:val="00642050"/>
    <w:rsid w:val="00642411"/>
    <w:rsid w:val="006425A7"/>
    <w:rsid w:val="00642665"/>
    <w:rsid w:val="00642BD9"/>
    <w:rsid w:val="00643137"/>
    <w:rsid w:val="006434DD"/>
    <w:rsid w:val="0064485C"/>
    <w:rsid w:val="006449DF"/>
    <w:rsid w:val="006450B6"/>
    <w:rsid w:val="00645B63"/>
    <w:rsid w:val="00645D44"/>
    <w:rsid w:val="00646941"/>
    <w:rsid w:val="00646CC0"/>
    <w:rsid w:val="00647076"/>
    <w:rsid w:val="006479C0"/>
    <w:rsid w:val="00647F40"/>
    <w:rsid w:val="00650C2C"/>
    <w:rsid w:val="00652C08"/>
    <w:rsid w:val="006533FF"/>
    <w:rsid w:val="0065365D"/>
    <w:rsid w:val="006543AB"/>
    <w:rsid w:val="00655D38"/>
    <w:rsid w:val="00656107"/>
    <w:rsid w:val="0065638D"/>
    <w:rsid w:val="00656676"/>
    <w:rsid w:val="00656CD7"/>
    <w:rsid w:val="00657E1D"/>
    <w:rsid w:val="0066062F"/>
    <w:rsid w:val="006612CC"/>
    <w:rsid w:val="006616E0"/>
    <w:rsid w:val="00662111"/>
    <w:rsid w:val="006621B4"/>
    <w:rsid w:val="00662387"/>
    <w:rsid w:val="0066267E"/>
    <w:rsid w:val="00662A05"/>
    <w:rsid w:val="00662CEB"/>
    <w:rsid w:val="00663477"/>
    <w:rsid w:val="0066391C"/>
    <w:rsid w:val="00664B9A"/>
    <w:rsid w:val="00664CA3"/>
    <w:rsid w:val="00665146"/>
    <w:rsid w:val="006651E0"/>
    <w:rsid w:val="006658A2"/>
    <w:rsid w:val="006663FA"/>
    <w:rsid w:val="00666B87"/>
    <w:rsid w:val="00667465"/>
    <w:rsid w:val="00667793"/>
    <w:rsid w:val="00670651"/>
    <w:rsid w:val="00670A96"/>
    <w:rsid w:val="00670C51"/>
    <w:rsid w:val="00670CF2"/>
    <w:rsid w:val="0067257D"/>
    <w:rsid w:val="00672CEB"/>
    <w:rsid w:val="00672F61"/>
    <w:rsid w:val="00673385"/>
    <w:rsid w:val="006734A9"/>
    <w:rsid w:val="00673649"/>
    <w:rsid w:val="00674135"/>
    <w:rsid w:val="0067417E"/>
    <w:rsid w:val="0067426D"/>
    <w:rsid w:val="00674471"/>
    <w:rsid w:val="006747B9"/>
    <w:rsid w:val="0067489E"/>
    <w:rsid w:val="0067523A"/>
    <w:rsid w:val="00676E92"/>
    <w:rsid w:val="00676EF2"/>
    <w:rsid w:val="00676F6E"/>
    <w:rsid w:val="0067776A"/>
    <w:rsid w:val="00677782"/>
    <w:rsid w:val="006800BE"/>
    <w:rsid w:val="006807F7"/>
    <w:rsid w:val="00680829"/>
    <w:rsid w:val="00681792"/>
    <w:rsid w:val="00681831"/>
    <w:rsid w:val="0068202B"/>
    <w:rsid w:val="00682476"/>
    <w:rsid w:val="006826DC"/>
    <w:rsid w:val="00683429"/>
    <w:rsid w:val="00683B93"/>
    <w:rsid w:val="00683CEC"/>
    <w:rsid w:val="006840F5"/>
    <w:rsid w:val="0068485F"/>
    <w:rsid w:val="00684D05"/>
    <w:rsid w:val="00685AEB"/>
    <w:rsid w:val="00686906"/>
    <w:rsid w:val="00686918"/>
    <w:rsid w:val="006870BD"/>
    <w:rsid w:val="00687ADD"/>
    <w:rsid w:val="00687F6E"/>
    <w:rsid w:val="00691699"/>
    <w:rsid w:val="006919BA"/>
    <w:rsid w:val="00692422"/>
    <w:rsid w:val="0069271A"/>
    <w:rsid w:val="00692BC3"/>
    <w:rsid w:val="00693817"/>
    <w:rsid w:val="00693B6F"/>
    <w:rsid w:val="00694EAF"/>
    <w:rsid w:val="0069527B"/>
    <w:rsid w:val="00695480"/>
    <w:rsid w:val="006956A1"/>
    <w:rsid w:val="00695E22"/>
    <w:rsid w:val="00696AAB"/>
    <w:rsid w:val="00696CE4"/>
    <w:rsid w:val="00696D99"/>
    <w:rsid w:val="00696F19"/>
    <w:rsid w:val="00697109"/>
    <w:rsid w:val="006972F9"/>
    <w:rsid w:val="006976E2"/>
    <w:rsid w:val="006A097C"/>
    <w:rsid w:val="006A2DBC"/>
    <w:rsid w:val="006A2F83"/>
    <w:rsid w:val="006A303F"/>
    <w:rsid w:val="006A30F1"/>
    <w:rsid w:val="006A31DA"/>
    <w:rsid w:val="006A345D"/>
    <w:rsid w:val="006A3629"/>
    <w:rsid w:val="006A4A21"/>
    <w:rsid w:val="006A4F23"/>
    <w:rsid w:val="006A51C2"/>
    <w:rsid w:val="006A562D"/>
    <w:rsid w:val="006A61E2"/>
    <w:rsid w:val="006A61FA"/>
    <w:rsid w:val="006A6B3F"/>
    <w:rsid w:val="006A7274"/>
    <w:rsid w:val="006A76F3"/>
    <w:rsid w:val="006A7DDF"/>
    <w:rsid w:val="006B02B3"/>
    <w:rsid w:val="006B0394"/>
    <w:rsid w:val="006B0452"/>
    <w:rsid w:val="006B08B5"/>
    <w:rsid w:val="006B091C"/>
    <w:rsid w:val="006B0C10"/>
    <w:rsid w:val="006B23AA"/>
    <w:rsid w:val="006B2CBE"/>
    <w:rsid w:val="006B3058"/>
    <w:rsid w:val="006B3BC0"/>
    <w:rsid w:val="006B4348"/>
    <w:rsid w:val="006B4C87"/>
    <w:rsid w:val="006B53A5"/>
    <w:rsid w:val="006B5BE1"/>
    <w:rsid w:val="006B61D3"/>
    <w:rsid w:val="006B6312"/>
    <w:rsid w:val="006B6B35"/>
    <w:rsid w:val="006B6C89"/>
    <w:rsid w:val="006B7436"/>
    <w:rsid w:val="006B7637"/>
    <w:rsid w:val="006B7F64"/>
    <w:rsid w:val="006C0D29"/>
    <w:rsid w:val="006C10C9"/>
    <w:rsid w:val="006C1207"/>
    <w:rsid w:val="006C1912"/>
    <w:rsid w:val="006C1A38"/>
    <w:rsid w:val="006C1F4C"/>
    <w:rsid w:val="006C2107"/>
    <w:rsid w:val="006C2196"/>
    <w:rsid w:val="006C293C"/>
    <w:rsid w:val="006C2A9E"/>
    <w:rsid w:val="006C2D14"/>
    <w:rsid w:val="006C3377"/>
    <w:rsid w:val="006C4361"/>
    <w:rsid w:val="006C4A55"/>
    <w:rsid w:val="006C5B70"/>
    <w:rsid w:val="006C5F1E"/>
    <w:rsid w:val="006C64C8"/>
    <w:rsid w:val="006C7C56"/>
    <w:rsid w:val="006D09CC"/>
    <w:rsid w:val="006D0B28"/>
    <w:rsid w:val="006D0B42"/>
    <w:rsid w:val="006D0C42"/>
    <w:rsid w:val="006D1344"/>
    <w:rsid w:val="006D148D"/>
    <w:rsid w:val="006D22E5"/>
    <w:rsid w:val="006D2620"/>
    <w:rsid w:val="006D2C17"/>
    <w:rsid w:val="006D2D9A"/>
    <w:rsid w:val="006D306B"/>
    <w:rsid w:val="006D3481"/>
    <w:rsid w:val="006D3B20"/>
    <w:rsid w:val="006D445F"/>
    <w:rsid w:val="006D53E8"/>
    <w:rsid w:val="006D548C"/>
    <w:rsid w:val="006D5500"/>
    <w:rsid w:val="006D5F8C"/>
    <w:rsid w:val="006D60B9"/>
    <w:rsid w:val="006D68B9"/>
    <w:rsid w:val="006D6CD1"/>
    <w:rsid w:val="006D6EEE"/>
    <w:rsid w:val="006D70CA"/>
    <w:rsid w:val="006D728E"/>
    <w:rsid w:val="006D74CD"/>
    <w:rsid w:val="006D79C5"/>
    <w:rsid w:val="006E0369"/>
    <w:rsid w:val="006E0AF3"/>
    <w:rsid w:val="006E0CFE"/>
    <w:rsid w:val="006E131B"/>
    <w:rsid w:val="006E1CA5"/>
    <w:rsid w:val="006E1EA1"/>
    <w:rsid w:val="006E21FB"/>
    <w:rsid w:val="006E2B1B"/>
    <w:rsid w:val="006E3407"/>
    <w:rsid w:val="006E3417"/>
    <w:rsid w:val="006E34AC"/>
    <w:rsid w:val="006E3859"/>
    <w:rsid w:val="006E3ACF"/>
    <w:rsid w:val="006E3C5D"/>
    <w:rsid w:val="006E4DD8"/>
    <w:rsid w:val="006E4E57"/>
    <w:rsid w:val="006E51F0"/>
    <w:rsid w:val="006E5321"/>
    <w:rsid w:val="006E6187"/>
    <w:rsid w:val="006E7203"/>
    <w:rsid w:val="006E74B9"/>
    <w:rsid w:val="006E7B1B"/>
    <w:rsid w:val="006F02DB"/>
    <w:rsid w:val="006F1DCB"/>
    <w:rsid w:val="006F1F18"/>
    <w:rsid w:val="006F3451"/>
    <w:rsid w:val="006F4408"/>
    <w:rsid w:val="006F4582"/>
    <w:rsid w:val="006F46D6"/>
    <w:rsid w:val="006F54A7"/>
    <w:rsid w:val="007000D3"/>
    <w:rsid w:val="00700596"/>
    <w:rsid w:val="007013FE"/>
    <w:rsid w:val="00701553"/>
    <w:rsid w:val="007016F8"/>
    <w:rsid w:val="00702059"/>
    <w:rsid w:val="007023F1"/>
    <w:rsid w:val="00702618"/>
    <w:rsid w:val="00702A84"/>
    <w:rsid w:val="00702D80"/>
    <w:rsid w:val="00703599"/>
    <w:rsid w:val="00703985"/>
    <w:rsid w:val="007047D2"/>
    <w:rsid w:val="00704E8F"/>
    <w:rsid w:val="00705341"/>
    <w:rsid w:val="0070550E"/>
    <w:rsid w:val="00705952"/>
    <w:rsid w:val="00705AA8"/>
    <w:rsid w:val="00705D3D"/>
    <w:rsid w:val="0070617A"/>
    <w:rsid w:val="00706207"/>
    <w:rsid w:val="0070621A"/>
    <w:rsid w:val="00706FC6"/>
    <w:rsid w:val="0070745B"/>
    <w:rsid w:val="0070784C"/>
    <w:rsid w:val="00707F26"/>
    <w:rsid w:val="00710974"/>
    <w:rsid w:val="00711109"/>
    <w:rsid w:val="007117E0"/>
    <w:rsid w:val="007118FF"/>
    <w:rsid w:val="00711C3B"/>
    <w:rsid w:val="00712A08"/>
    <w:rsid w:val="00712CA7"/>
    <w:rsid w:val="00713694"/>
    <w:rsid w:val="00713C34"/>
    <w:rsid w:val="00713F93"/>
    <w:rsid w:val="00714904"/>
    <w:rsid w:val="007149B9"/>
    <w:rsid w:val="00714BD1"/>
    <w:rsid w:val="00715EA1"/>
    <w:rsid w:val="007169D8"/>
    <w:rsid w:val="00717536"/>
    <w:rsid w:val="00717BC3"/>
    <w:rsid w:val="00717E72"/>
    <w:rsid w:val="00721362"/>
    <w:rsid w:val="00721E2E"/>
    <w:rsid w:val="00722E2B"/>
    <w:rsid w:val="00722E7E"/>
    <w:rsid w:val="0072305E"/>
    <w:rsid w:val="0072354E"/>
    <w:rsid w:val="00723BFC"/>
    <w:rsid w:val="0072454F"/>
    <w:rsid w:val="0072499F"/>
    <w:rsid w:val="00725A1E"/>
    <w:rsid w:val="00725E8E"/>
    <w:rsid w:val="00726015"/>
    <w:rsid w:val="0072631D"/>
    <w:rsid w:val="007265A1"/>
    <w:rsid w:val="00726989"/>
    <w:rsid w:val="007271D1"/>
    <w:rsid w:val="007276ED"/>
    <w:rsid w:val="007277A1"/>
    <w:rsid w:val="00727A93"/>
    <w:rsid w:val="00727D4A"/>
    <w:rsid w:val="007302B7"/>
    <w:rsid w:val="007312CB"/>
    <w:rsid w:val="007329BF"/>
    <w:rsid w:val="00733A6A"/>
    <w:rsid w:val="00733F55"/>
    <w:rsid w:val="0073413B"/>
    <w:rsid w:val="00734236"/>
    <w:rsid w:val="007346AC"/>
    <w:rsid w:val="007348C0"/>
    <w:rsid w:val="0073512B"/>
    <w:rsid w:val="007353E7"/>
    <w:rsid w:val="00735AC4"/>
    <w:rsid w:val="007365E7"/>
    <w:rsid w:val="00741202"/>
    <w:rsid w:val="00741470"/>
    <w:rsid w:val="00742477"/>
    <w:rsid w:val="00742879"/>
    <w:rsid w:val="007428BF"/>
    <w:rsid w:val="00742FDC"/>
    <w:rsid w:val="00744414"/>
    <w:rsid w:val="0074443F"/>
    <w:rsid w:val="007444D5"/>
    <w:rsid w:val="00745630"/>
    <w:rsid w:val="007464DB"/>
    <w:rsid w:val="007470DB"/>
    <w:rsid w:val="00747229"/>
    <w:rsid w:val="00747AF6"/>
    <w:rsid w:val="00747B9C"/>
    <w:rsid w:val="007500B6"/>
    <w:rsid w:val="007508C6"/>
    <w:rsid w:val="0075091F"/>
    <w:rsid w:val="007509B4"/>
    <w:rsid w:val="00750EF2"/>
    <w:rsid w:val="007510B1"/>
    <w:rsid w:val="007515FA"/>
    <w:rsid w:val="00751666"/>
    <w:rsid w:val="007516FD"/>
    <w:rsid w:val="00751726"/>
    <w:rsid w:val="00751A36"/>
    <w:rsid w:val="00752753"/>
    <w:rsid w:val="007527DD"/>
    <w:rsid w:val="00752920"/>
    <w:rsid w:val="007529DB"/>
    <w:rsid w:val="00752E29"/>
    <w:rsid w:val="00753D3D"/>
    <w:rsid w:val="00754306"/>
    <w:rsid w:val="00755553"/>
    <w:rsid w:val="0075596C"/>
    <w:rsid w:val="00755FFE"/>
    <w:rsid w:val="00757169"/>
    <w:rsid w:val="00757197"/>
    <w:rsid w:val="00757FC9"/>
    <w:rsid w:val="00760435"/>
    <w:rsid w:val="00760825"/>
    <w:rsid w:val="007609EF"/>
    <w:rsid w:val="00760F48"/>
    <w:rsid w:val="0076188D"/>
    <w:rsid w:val="00761AF5"/>
    <w:rsid w:val="00761E12"/>
    <w:rsid w:val="0076263F"/>
    <w:rsid w:val="007631A9"/>
    <w:rsid w:val="007638D6"/>
    <w:rsid w:val="007639C5"/>
    <w:rsid w:val="00763C94"/>
    <w:rsid w:val="00763EB6"/>
    <w:rsid w:val="0076436D"/>
    <w:rsid w:val="007646DB"/>
    <w:rsid w:val="00764A95"/>
    <w:rsid w:val="00764E84"/>
    <w:rsid w:val="00765237"/>
    <w:rsid w:val="007654AC"/>
    <w:rsid w:val="00765AAC"/>
    <w:rsid w:val="0076645B"/>
    <w:rsid w:val="00766888"/>
    <w:rsid w:val="00766BD2"/>
    <w:rsid w:val="00767C1C"/>
    <w:rsid w:val="00767C33"/>
    <w:rsid w:val="00770BAD"/>
    <w:rsid w:val="0077111D"/>
    <w:rsid w:val="0077136E"/>
    <w:rsid w:val="00771807"/>
    <w:rsid w:val="0077185E"/>
    <w:rsid w:val="007719D3"/>
    <w:rsid w:val="00771A3B"/>
    <w:rsid w:val="00772E11"/>
    <w:rsid w:val="00772E30"/>
    <w:rsid w:val="00773209"/>
    <w:rsid w:val="00773483"/>
    <w:rsid w:val="00773E50"/>
    <w:rsid w:val="00774497"/>
    <w:rsid w:val="00774BBC"/>
    <w:rsid w:val="00775A78"/>
    <w:rsid w:val="00776842"/>
    <w:rsid w:val="0077698A"/>
    <w:rsid w:val="007771C1"/>
    <w:rsid w:val="0077796A"/>
    <w:rsid w:val="00777C7B"/>
    <w:rsid w:val="00777D6F"/>
    <w:rsid w:val="00777E6E"/>
    <w:rsid w:val="00780ED2"/>
    <w:rsid w:val="00780F77"/>
    <w:rsid w:val="00781005"/>
    <w:rsid w:val="00781150"/>
    <w:rsid w:val="00781C30"/>
    <w:rsid w:val="00781C6F"/>
    <w:rsid w:val="00782066"/>
    <w:rsid w:val="007826DB"/>
    <w:rsid w:val="0078281D"/>
    <w:rsid w:val="007835AC"/>
    <w:rsid w:val="00784791"/>
    <w:rsid w:val="00784EEC"/>
    <w:rsid w:val="00784F9E"/>
    <w:rsid w:val="00785128"/>
    <w:rsid w:val="007853D9"/>
    <w:rsid w:val="007858BC"/>
    <w:rsid w:val="00785BEF"/>
    <w:rsid w:val="00786160"/>
    <w:rsid w:val="007862FF"/>
    <w:rsid w:val="00786679"/>
    <w:rsid w:val="00786FD4"/>
    <w:rsid w:val="00787922"/>
    <w:rsid w:val="007906E1"/>
    <w:rsid w:val="00790BFC"/>
    <w:rsid w:val="00790D29"/>
    <w:rsid w:val="0079120A"/>
    <w:rsid w:val="0079138F"/>
    <w:rsid w:val="00791446"/>
    <w:rsid w:val="007917D0"/>
    <w:rsid w:val="00791BFE"/>
    <w:rsid w:val="007921DF"/>
    <w:rsid w:val="00792342"/>
    <w:rsid w:val="00792EA6"/>
    <w:rsid w:val="00793742"/>
    <w:rsid w:val="007938C0"/>
    <w:rsid w:val="00793D0D"/>
    <w:rsid w:val="00794031"/>
    <w:rsid w:val="007941DF"/>
    <w:rsid w:val="007950F9"/>
    <w:rsid w:val="00795130"/>
    <w:rsid w:val="00795276"/>
    <w:rsid w:val="007953BE"/>
    <w:rsid w:val="0079608B"/>
    <w:rsid w:val="0079614D"/>
    <w:rsid w:val="00796554"/>
    <w:rsid w:val="00796D7B"/>
    <w:rsid w:val="00796F80"/>
    <w:rsid w:val="007975AB"/>
    <w:rsid w:val="007A06B4"/>
    <w:rsid w:val="007A08AE"/>
    <w:rsid w:val="007A1152"/>
    <w:rsid w:val="007A1359"/>
    <w:rsid w:val="007A26CC"/>
    <w:rsid w:val="007A2A94"/>
    <w:rsid w:val="007A3297"/>
    <w:rsid w:val="007A3EF6"/>
    <w:rsid w:val="007A48B0"/>
    <w:rsid w:val="007A4FF0"/>
    <w:rsid w:val="007A4FF6"/>
    <w:rsid w:val="007A5DB3"/>
    <w:rsid w:val="007A63FB"/>
    <w:rsid w:val="007A772E"/>
    <w:rsid w:val="007A7E9B"/>
    <w:rsid w:val="007A7EF8"/>
    <w:rsid w:val="007B0123"/>
    <w:rsid w:val="007B1016"/>
    <w:rsid w:val="007B17BE"/>
    <w:rsid w:val="007B2494"/>
    <w:rsid w:val="007B2663"/>
    <w:rsid w:val="007B2D31"/>
    <w:rsid w:val="007B3128"/>
    <w:rsid w:val="007B3709"/>
    <w:rsid w:val="007B3826"/>
    <w:rsid w:val="007B3A8F"/>
    <w:rsid w:val="007B4760"/>
    <w:rsid w:val="007B4A3B"/>
    <w:rsid w:val="007B50E5"/>
    <w:rsid w:val="007B512A"/>
    <w:rsid w:val="007B544F"/>
    <w:rsid w:val="007B57DA"/>
    <w:rsid w:val="007B5ADF"/>
    <w:rsid w:val="007B5B42"/>
    <w:rsid w:val="007B5E5B"/>
    <w:rsid w:val="007B5F88"/>
    <w:rsid w:val="007B6E3C"/>
    <w:rsid w:val="007C04BD"/>
    <w:rsid w:val="007C0C3B"/>
    <w:rsid w:val="007C2097"/>
    <w:rsid w:val="007C37DB"/>
    <w:rsid w:val="007C39C2"/>
    <w:rsid w:val="007C3ED3"/>
    <w:rsid w:val="007C48EA"/>
    <w:rsid w:val="007C49DF"/>
    <w:rsid w:val="007C5812"/>
    <w:rsid w:val="007C5ED7"/>
    <w:rsid w:val="007C63AB"/>
    <w:rsid w:val="007C6414"/>
    <w:rsid w:val="007C6628"/>
    <w:rsid w:val="007C7C45"/>
    <w:rsid w:val="007C7C67"/>
    <w:rsid w:val="007D114A"/>
    <w:rsid w:val="007D1221"/>
    <w:rsid w:val="007D1A56"/>
    <w:rsid w:val="007D21EF"/>
    <w:rsid w:val="007D2E7E"/>
    <w:rsid w:val="007D3342"/>
    <w:rsid w:val="007D459B"/>
    <w:rsid w:val="007D4872"/>
    <w:rsid w:val="007D4EE2"/>
    <w:rsid w:val="007D5260"/>
    <w:rsid w:val="007D54B2"/>
    <w:rsid w:val="007D5543"/>
    <w:rsid w:val="007D68DD"/>
    <w:rsid w:val="007D68F5"/>
    <w:rsid w:val="007D68FE"/>
    <w:rsid w:val="007D6A07"/>
    <w:rsid w:val="007D7972"/>
    <w:rsid w:val="007D7C46"/>
    <w:rsid w:val="007E00B3"/>
    <w:rsid w:val="007E015E"/>
    <w:rsid w:val="007E0395"/>
    <w:rsid w:val="007E0453"/>
    <w:rsid w:val="007E0E5B"/>
    <w:rsid w:val="007E10FB"/>
    <w:rsid w:val="007E1583"/>
    <w:rsid w:val="007E2616"/>
    <w:rsid w:val="007E2D48"/>
    <w:rsid w:val="007E32CB"/>
    <w:rsid w:val="007E3739"/>
    <w:rsid w:val="007E373F"/>
    <w:rsid w:val="007E483D"/>
    <w:rsid w:val="007E484E"/>
    <w:rsid w:val="007E4918"/>
    <w:rsid w:val="007E4E65"/>
    <w:rsid w:val="007E4EAF"/>
    <w:rsid w:val="007E5603"/>
    <w:rsid w:val="007E5AD3"/>
    <w:rsid w:val="007E6473"/>
    <w:rsid w:val="007E67F2"/>
    <w:rsid w:val="007E6DD0"/>
    <w:rsid w:val="007E76AF"/>
    <w:rsid w:val="007F0088"/>
    <w:rsid w:val="007F00FD"/>
    <w:rsid w:val="007F0A30"/>
    <w:rsid w:val="007F1264"/>
    <w:rsid w:val="007F18CA"/>
    <w:rsid w:val="007F20ED"/>
    <w:rsid w:val="007F2585"/>
    <w:rsid w:val="007F2592"/>
    <w:rsid w:val="007F25B6"/>
    <w:rsid w:val="007F35E5"/>
    <w:rsid w:val="007F3FAD"/>
    <w:rsid w:val="007F4286"/>
    <w:rsid w:val="007F454D"/>
    <w:rsid w:val="007F45FE"/>
    <w:rsid w:val="007F461A"/>
    <w:rsid w:val="007F4AAA"/>
    <w:rsid w:val="007F4B45"/>
    <w:rsid w:val="007F4E9D"/>
    <w:rsid w:val="007F5CA7"/>
    <w:rsid w:val="007F5DBD"/>
    <w:rsid w:val="007F5FFB"/>
    <w:rsid w:val="007F61D1"/>
    <w:rsid w:val="007F7635"/>
    <w:rsid w:val="0080076F"/>
    <w:rsid w:val="00800C9C"/>
    <w:rsid w:val="00801BCB"/>
    <w:rsid w:val="0080224D"/>
    <w:rsid w:val="008028F4"/>
    <w:rsid w:val="008029E3"/>
    <w:rsid w:val="00803042"/>
    <w:rsid w:val="008035E5"/>
    <w:rsid w:val="00803961"/>
    <w:rsid w:val="00803BCB"/>
    <w:rsid w:val="00803CEA"/>
    <w:rsid w:val="00804626"/>
    <w:rsid w:val="008048B7"/>
    <w:rsid w:val="00804A8A"/>
    <w:rsid w:val="00804C57"/>
    <w:rsid w:val="00805334"/>
    <w:rsid w:val="008056A3"/>
    <w:rsid w:val="008057A6"/>
    <w:rsid w:val="00806022"/>
    <w:rsid w:val="008060C7"/>
    <w:rsid w:val="008062F7"/>
    <w:rsid w:val="0080668C"/>
    <w:rsid w:val="008067C9"/>
    <w:rsid w:val="00806855"/>
    <w:rsid w:val="00806CDF"/>
    <w:rsid w:val="00806E29"/>
    <w:rsid w:val="00807F09"/>
    <w:rsid w:val="00810667"/>
    <w:rsid w:val="00810833"/>
    <w:rsid w:val="00810FBA"/>
    <w:rsid w:val="00811F4A"/>
    <w:rsid w:val="00812028"/>
    <w:rsid w:val="00812068"/>
    <w:rsid w:val="008128B7"/>
    <w:rsid w:val="00812A2C"/>
    <w:rsid w:val="0081397C"/>
    <w:rsid w:val="00813C90"/>
    <w:rsid w:val="00813DC2"/>
    <w:rsid w:val="008149CB"/>
    <w:rsid w:val="00815B6B"/>
    <w:rsid w:val="00817F7F"/>
    <w:rsid w:val="0082093C"/>
    <w:rsid w:val="00821365"/>
    <w:rsid w:val="0082154D"/>
    <w:rsid w:val="00822351"/>
    <w:rsid w:val="00822401"/>
    <w:rsid w:val="0082257A"/>
    <w:rsid w:val="008225FC"/>
    <w:rsid w:val="00822C99"/>
    <w:rsid w:val="00822ECA"/>
    <w:rsid w:val="00822F0A"/>
    <w:rsid w:val="00823330"/>
    <w:rsid w:val="008233C4"/>
    <w:rsid w:val="0082413A"/>
    <w:rsid w:val="00824530"/>
    <w:rsid w:val="00824879"/>
    <w:rsid w:val="0082496B"/>
    <w:rsid w:val="00825902"/>
    <w:rsid w:val="0082641C"/>
    <w:rsid w:val="0082673C"/>
    <w:rsid w:val="008268AD"/>
    <w:rsid w:val="008275FF"/>
    <w:rsid w:val="008300C2"/>
    <w:rsid w:val="008309CD"/>
    <w:rsid w:val="00830B46"/>
    <w:rsid w:val="00831AF8"/>
    <w:rsid w:val="00831C72"/>
    <w:rsid w:val="00832278"/>
    <w:rsid w:val="0083290F"/>
    <w:rsid w:val="00832A2C"/>
    <w:rsid w:val="00832C8B"/>
    <w:rsid w:val="00832ED6"/>
    <w:rsid w:val="0083389B"/>
    <w:rsid w:val="00833928"/>
    <w:rsid w:val="00834227"/>
    <w:rsid w:val="00834507"/>
    <w:rsid w:val="00834600"/>
    <w:rsid w:val="00834A65"/>
    <w:rsid w:val="00834A81"/>
    <w:rsid w:val="00834FE4"/>
    <w:rsid w:val="0083525B"/>
    <w:rsid w:val="00835346"/>
    <w:rsid w:val="00835679"/>
    <w:rsid w:val="00835910"/>
    <w:rsid w:val="00835D84"/>
    <w:rsid w:val="008360FA"/>
    <w:rsid w:val="00836750"/>
    <w:rsid w:val="008376BF"/>
    <w:rsid w:val="008400F9"/>
    <w:rsid w:val="0084091C"/>
    <w:rsid w:val="0084120B"/>
    <w:rsid w:val="008412D1"/>
    <w:rsid w:val="0084155A"/>
    <w:rsid w:val="00841BEF"/>
    <w:rsid w:val="00841E3B"/>
    <w:rsid w:val="00841F3C"/>
    <w:rsid w:val="00843070"/>
    <w:rsid w:val="0084334D"/>
    <w:rsid w:val="00843A1D"/>
    <w:rsid w:val="00843F92"/>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DF7"/>
    <w:rsid w:val="00853136"/>
    <w:rsid w:val="00853434"/>
    <w:rsid w:val="008538DB"/>
    <w:rsid w:val="008541E5"/>
    <w:rsid w:val="00856AD5"/>
    <w:rsid w:val="00856FB3"/>
    <w:rsid w:val="00857502"/>
    <w:rsid w:val="00857A23"/>
    <w:rsid w:val="00857E1F"/>
    <w:rsid w:val="00860EAD"/>
    <w:rsid w:val="00861358"/>
    <w:rsid w:val="008626E7"/>
    <w:rsid w:val="008628F0"/>
    <w:rsid w:val="00862D89"/>
    <w:rsid w:val="00863570"/>
    <w:rsid w:val="0086358B"/>
    <w:rsid w:val="00864156"/>
    <w:rsid w:val="008641D9"/>
    <w:rsid w:val="008643C5"/>
    <w:rsid w:val="008648BE"/>
    <w:rsid w:val="00864C6B"/>
    <w:rsid w:val="00865027"/>
    <w:rsid w:val="00865278"/>
    <w:rsid w:val="008656AC"/>
    <w:rsid w:val="0086594B"/>
    <w:rsid w:val="00865C08"/>
    <w:rsid w:val="00866A19"/>
    <w:rsid w:val="008674DE"/>
    <w:rsid w:val="00867CE8"/>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5A73"/>
    <w:rsid w:val="00875AEF"/>
    <w:rsid w:val="00875C13"/>
    <w:rsid w:val="008760F6"/>
    <w:rsid w:val="008765F3"/>
    <w:rsid w:val="00876953"/>
    <w:rsid w:val="00877775"/>
    <w:rsid w:val="008777C0"/>
    <w:rsid w:val="00877AE8"/>
    <w:rsid w:val="008802F8"/>
    <w:rsid w:val="00880549"/>
    <w:rsid w:val="0088092D"/>
    <w:rsid w:val="00880E40"/>
    <w:rsid w:val="0088156E"/>
    <w:rsid w:val="00882299"/>
    <w:rsid w:val="00882387"/>
    <w:rsid w:val="00882938"/>
    <w:rsid w:val="00882A28"/>
    <w:rsid w:val="00883216"/>
    <w:rsid w:val="0088344C"/>
    <w:rsid w:val="0088346A"/>
    <w:rsid w:val="00883956"/>
    <w:rsid w:val="00883DC6"/>
    <w:rsid w:val="0088448A"/>
    <w:rsid w:val="00884CD4"/>
    <w:rsid w:val="008854FA"/>
    <w:rsid w:val="0088560F"/>
    <w:rsid w:val="00886623"/>
    <w:rsid w:val="00886B3A"/>
    <w:rsid w:val="00886EC5"/>
    <w:rsid w:val="008870C0"/>
    <w:rsid w:val="008876BE"/>
    <w:rsid w:val="00887D55"/>
    <w:rsid w:val="00887FC0"/>
    <w:rsid w:val="008904F6"/>
    <w:rsid w:val="00891513"/>
    <w:rsid w:val="00892079"/>
    <w:rsid w:val="00892AC6"/>
    <w:rsid w:val="008933E9"/>
    <w:rsid w:val="00894A1B"/>
    <w:rsid w:val="00894B7E"/>
    <w:rsid w:val="00894FB7"/>
    <w:rsid w:val="00895924"/>
    <w:rsid w:val="00895D6F"/>
    <w:rsid w:val="00896593"/>
    <w:rsid w:val="0089688C"/>
    <w:rsid w:val="00896A2C"/>
    <w:rsid w:val="00896C69"/>
    <w:rsid w:val="00897527"/>
    <w:rsid w:val="00897A8F"/>
    <w:rsid w:val="008A035A"/>
    <w:rsid w:val="008A06F2"/>
    <w:rsid w:val="008A0A00"/>
    <w:rsid w:val="008A1ECD"/>
    <w:rsid w:val="008A2701"/>
    <w:rsid w:val="008A2FC3"/>
    <w:rsid w:val="008A3BC5"/>
    <w:rsid w:val="008A3CE1"/>
    <w:rsid w:val="008A3CFC"/>
    <w:rsid w:val="008A4790"/>
    <w:rsid w:val="008A4A0A"/>
    <w:rsid w:val="008A5006"/>
    <w:rsid w:val="008A6E50"/>
    <w:rsid w:val="008A73C2"/>
    <w:rsid w:val="008A7D9A"/>
    <w:rsid w:val="008A7FCB"/>
    <w:rsid w:val="008B0060"/>
    <w:rsid w:val="008B0071"/>
    <w:rsid w:val="008B0166"/>
    <w:rsid w:val="008B1B17"/>
    <w:rsid w:val="008B2231"/>
    <w:rsid w:val="008B25B9"/>
    <w:rsid w:val="008B29F5"/>
    <w:rsid w:val="008B2B35"/>
    <w:rsid w:val="008B3840"/>
    <w:rsid w:val="008B3EB5"/>
    <w:rsid w:val="008B4817"/>
    <w:rsid w:val="008B51BB"/>
    <w:rsid w:val="008B5370"/>
    <w:rsid w:val="008B5729"/>
    <w:rsid w:val="008B74A8"/>
    <w:rsid w:val="008B7E9E"/>
    <w:rsid w:val="008C1108"/>
    <w:rsid w:val="008C1D28"/>
    <w:rsid w:val="008C20AF"/>
    <w:rsid w:val="008C3919"/>
    <w:rsid w:val="008C3C8D"/>
    <w:rsid w:val="008C4567"/>
    <w:rsid w:val="008C46A1"/>
    <w:rsid w:val="008C51FA"/>
    <w:rsid w:val="008C54C6"/>
    <w:rsid w:val="008C5610"/>
    <w:rsid w:val="008C5942"/>
    <w:rsid w:val="008C6096"/>
    <w:rsid w:val="008C60EC"/>
    <w:rsid w:val="008C633E"/>
    <w:rsid w:val="008C636A"/>
    <w:rsid w:val="008C69DD"/>
    <w:rsid w:val="008C6B2C"/>
    <w:rsid w:val="008C6DF3"/>
    <w:rsid w:val="008C6E62"/>
    <w:rsid w:val="008C78FB"/>
    <w:rsid w:val="008C7CB9"/>
    <w:rsid w:val="008D08F0"/>
    <w:rsid w:val="008D0C60"/>
    <w:rsid w:val="008D0C6D"/>
    <w:rsid w:val="008D1241"/>
    <w:rsid w:val="008D1516"/>
    <w:rsid w:val="008D2100"/>
    <w:rsid w:val="008D2D67"/>
    <w:rsid w:val="008D3376"/>
    <w:rsid w:val="008D3D25"/>
    <w:rsid w:val="008D46D3"/>
    <w:rsid w:val="008D4940"/>
    <w:rsid w:val="008D4BE9"/>
    <w:rsid w:val="008D5AFF"/>
    <w:rsid w:val="008D6DA4"/>
    <w:rsid w:val="008D71BF"/>
    <w:rsid w:val="008D7893"/>
    <w:rsid w:val="008E0400"/>
    <w:rsid w:val="008E2759"/>
    <w:rsid w:val="008E2850"/>
    <w:rsid w:val="008E3484"/>
    <w:rsid w:val="008E359E"/>
    <w:rsid w:val="008E3873"/>
    <w:rsid w:val="008E39E3"/>
    <w:rsid w:val="008E3AE3"/>
    <w:rsid w:val="008E3DDC"/>
    <w:rsid w:val="008E3F1E"/>
    <w:rsid w:val="008E3FDC"/>
    <w:rsid w:val="008E4585"/>
    <w:rsid w:val="008E4A07"/>
    <w:rsid w:val="008E53BF"/>
    <w:rsid w:val="008E5762"/>
    <w:rsid w:val="008E5D77"/>
    <w:rsid w:val="008E63CA"/>
    <w:rsid w:val="008E6EE5"/>
    <w:rsid w:val="008F0201"/>
    <w:rsid w:val="008F0274"/>
    <w:rsid w:val="008F0C30"/>
    <w:rsid w:val="008F0C59"/>
    <w:rsid w:val="008F0C7F"/>
    <w:rsid w:val="008F1FA5"/>
    <w:rsid w:val="008F22D0"/>
    <w:rsid w:val="008F2EC6"/>
    <w:rsid w:val="008F366E"/>
    <w:rsid w:val="008F3D85"/>
    <w:rsid w:val="008F3DD7"/>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6CA"/>
    <w:rsid w:val="0090111A"/>
    <w:rsid w:val="00901699"/>
    <w:rsid w:val="009032E3"/>
    <w:rsid w:val="00903A9D"/>
    <w:rsid w:val="00903D1D"/>
    <w:rsid w:val="00903E13"/>
    <w:rsid w:val="009041A9"/>
    <w:rsid w:val="0090469B"/>
    <w:rsid w:val="0090571A"/>
    <w:rsid w:val="0090589F"/>
    <w:rsid w:val="00905A20"/>
    <w:rsid w:val="009066A9"/>
    <w:rsid w:val="009068B2"/>
    <w:rsid w:val="00906937"/>
    <w:rsid w:val="00906CE7"/>
    <w:rsid w:val="00910027"/>
    <w:rsid w:val="00910086"/>
    <w:rsid w:val="00910C82"/>
    <w:rsid w:val="00911C4A"/>
    <w:rsid w:val="00912668"/>
    <w:rsid w:val="00912D27"/>
    <w:rsid w:val="00913254"/>
    <w:rsid w:val="00913E21"/>
    <w:rsid w:val="00913E4E"/>
    <w:rsid w:val="009143D9"/>
    <w:rsid w:val="0091444D"/>
    <w:rsid w:val="00915225"/>
    <w:rsid w:val="00915650"/>
    <w:rsid w:val="009156C2"/>
    <w:rsid w:val="009167EF"/>
    <w:rsid w:val="00916CAD"/>
    <w:rsid w:val="00916FC9"/>
    <w:rsid w:val="009175D3"/>
    <w:rsid w:val="00917759"/>
    <w:rsid w:val="00917E08"/>
    <w:rsid w:val="00920175"/>
    <w:rsid w:val="00920392"/>
    <w:rsid w:val="009210CF"/>
    <w:rsid w:val="0092230F"/>
    <w:rsid w:val="0092366D"/>
    <w:rsid w:val="009240EE"/>
    <w:rsid w:val="0092410C"/>
    <w:rsid w:val="009248E2"/>
    <w:rsid w:val="00925A6E"/>
    <w:rsid w:val="00925D70"/>
    <w:rsid w:val="00925ECC"/>
    <w:rsid w:val="00926690"/>
    <w:rsid w:val="009272F0"/>
    <w:rsid w:val="009307EA"/>
    <w:rsid w:val="00930B11"/>
    <w:rsid w:val="00930CFF"/>
    <w:rsid w:val="0093128B"/>
    <w:rsid w:val="009319B4"/>
    <w:rsid w:val="00931B89"/>
    <w:rsid w:val="009323D9"/>
    <w:rsid w:val="0093274E"/>
    <w:rsid w:val="009331FE"/>
    <w:rsid w:val="00933601"/>
    <w:rsid w:val="009336A8"/>
    <w:rsid w:val="00934DC6"/>
    <w:rsid w:val="00935162"/>
    <w:rsid w:val="00935639"/>
    <w:rsid w:val="009360B5"/>
    <w:rsid w:val="0093621E"/>
    <w:rsid w:val="00936DD3"/>
    <w:rsid w:val="00936EE0"/>
    <w:rsid w:val="0093745C"/>
    <w:rsid w:val="0093761C"/>
    <w:rsid w:val="00937DCB"/>
    <w:rsid w:val="009400B9"/>
    <w:rsid w:val="0094087E"/>
    <w:rsid w:val="00940BAC"/>
    <w:rsid w:val="00941060"/>
    <w:rsid w:val="00941D34"/>
    <w:rsid w:val="0094231A"/>
    <w:rsid w:val="0094256A"/>
    <w:rsid w:val="00942C98"/>
    <w:rsid w:val="0094377B"/>
    <w:rsid w:val="00943A9D"/>
    <w:rsid w:val="00944622"/>
    <w:rsid w:val="00944F0D"/>
    <w:rsid w:val="009453CD"/>
    <w:rsid w:val="00945618"/>
    <w:rsid w:val="009462A3"/>
    <w:rsid w:val="009468F1"/>
    <w:rsid w:val="00946DCF"/>
    <w:rsid w:val="00947B7C"/>
    <w:rsid w:val="0095088C"/>
    <w:rsid w:val="00951384"/>
    <w:rsid w:val="00951A30"/>
    <w:rsid w:val="00951DE0"/>
    <w:rsid w:val="00951E18"/>
    <w:rsid w:val="009523DB"/>
    <w:rsid w:val="00952430"/>
    <w:rsid w:val="00952B12"/>
    <w:rsid w:val="00952DF0"/>
    <w:rsid w:val="00953C59"/>
    <w:rsid w:val="00954C5A"/>
    <w:rsid w:val="009567F7"/>
    <w:rsid w:val="00956801"/>
    <w:rsid w:val="009574A9"/>
    <w:rsid w:val="009575E6"/>
    <w:rsid w:val="00957F89"/>
    <w:rsid w:val="009600BA"/>
    <w:rsid w:val="009603B7"/>
    <w:rsid w:val="009615D7"/>
    <w:rsid w:val="00961BAA"/>
    <w:rsid w:val="00961F05"/>
    <w:rsid w:val="00962D34"/>
    <w:rsid w:val="0096355E"/>
    <w:rsid w:val="009639FA"/>
    <w:rsid w:val="009644E0"/>
    <w:rsid w:val="0096467A"/>
    <w:rsid w:val="00964706"/>
    <w:rsid w:val="0096486C"/>
    <w:rsid w:val="00965379"/>
    <w:rsid w:val="00965525"/>
    <w:rsid w:val="0096657B"/>
    <w:rsid w:val="0097016C"/>
    <w:rsid w:val="009703EC"/>
    <w:rsid w:val="00970D81"/>
    <w:rsid w:val="0097142A"/>
    <w:rsid w:val="009717DC"/>
    <w:rsid w:val="00971EE4"/>
    <w:rsid w:val="00971F9B"/>
    <w:rsid w:val="00972168"/>
    <w:rsid w:val="0097289C"/>
    <w:rsid w:val="00972D9E"/>
    <w:rsid w:val="0097347F"/>
    <w:rsid w:val="00973903"/>
    <w:rsid w:val="0097420A"/>
    <w:rsid w:val="00974896"/>
    <w:rsid w:val="00974AF3"/>
    <w:rsid w:val="00974DE3"/>
    <w:rsid w:val="00975272"/>
    <w:rsid w:val="009760C4"/>
    <w:rsid w:val="00976174"/>
    <w:rsid w:val="00976183"/>
    <w:rsid w:val="00976457"/>
    <w:rsid w:val="00976603"/>
    <w:rsid w:val="009777D9"/>
    <w:rsid w:val="0098043F"/>
    <w:rsid w:val="009805D1"/>
    <w:rsid w:val="009805EC"/>
    <w:rsid w:val="00980830"/>
    <w:rsid w:val="009808DC"/>
    <w:rsid w:val="00980911"/>
    <w:rsid w:val="00980C2C"/>
    <w:rsid w:val="009810AF"/>
    <w:rsid w:val="009810FF"/>
    <w:rsid w:val="0098148E"/>
    <w:rsid w:val="00982142"/>
    <w:rsid w:val="00982468"/>
    <w:rsid w:val="00982506"/>
    <w:rsid w:val="009828CA"/>
    <w:rsid w:val="00982C1C"/>
    <w:rsid w:val="00982DA4"/>
    <w:rsid w:val="0098300C"/>
    <w:rsid w:val="00983A24"/>
    <w:rsid w:val="009849E0"/>
    <w:rsid w:val="00984A47"/>
    <w:rsid w:val="00985EAA"/>
    <w:rsid w:val="00986129"/>
    <w:rsid w:val="0098628F"/>
    <w:rsid w:val="00986C26"/>
    <w:rsid w:val="009879A3"/>
    <w:rsid w:val="00987A0A"/>
    <w:rsid w:val="00987B9F"/>
    <w:rsid w:val="0099031F"/>
    <w:rsid w:val="0099071A"/>
    <w:rsid w:val="009918D9"/>
    <w:rsid w:val="00991B88"/>
    <w:rsid w:val="009921D8"/>
    <w:rsid w:val="00992C47"/>
    <w:rsid w:val="00992FAA"/>
    <w:rsid w:val="009935F7"/>
    <w:rsid w:val="009937EF"/>
    <w:rsid w:val="0099391B"/>
    <w:rsid w:val="009940ED"/>
    <w:rsid w:val="00994EF6"/>
    <w:rsid w:val="009950B1"/>
    <w:rsid w:val="009958C0"/>
    <w:rsid w:val="00995A3F"/>
    <w:rsid w:val="009960A9"/>
    <w:rsid w:val="00996805"/>
    <w:rsid w:val="00996848"/>
    <w:rsid w:val="00997573"/>
    <w:rsid w:val="00997661"/>
    <w:rsid w:val="00997795"/>
    <w:rsid w:val="00997B4F"/>
    <w:rsid w:val="009A030C"/>
    <w:rsid w:val="009A0F3F"/>
    <w:rsid w:val="009A1A79"/>
    <w:rsid w:val="009A2358"/>
    <w:rsid w:val="009A28E1"/>
    <w:rsid w:val="009A36EC"/>
    <w:rsid w:val="009A3CD9"/>
    <w:rsid w:val="009A3E87"/>
    <w:rsid w:val="009A42BB"/>
    <w:rsid w:val="009A4700"/>
    <w:rsid w:val="009A55B2"/>
    <w:rsid w:val="009A58F2"/>
    <w:rsid w:val="009A5C23"/>
    <w:rsid w:val="009A616F"/>
    <w:rsid w:val="009A686E"/>
    <w:rsid w:val="009A70AF"/>
    <w:rsid w:val="009A729C"/>
    <w:rsid w:val="009A78E3"/>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31"/>
    <w:rsid w:val="009B6C6E"/>
    <w:rsid w:val="009B6CC6"/>
    <w:rsid w:val="009B764B"/>
    <w:rsid w:val="009B7B69"/>
    <w:rsid w:val="009C032A"/>
    <w:rsid w:val="009C03AE"/>
    <w:rsid w:val="009C06CE"/>
    <w:rsid w:val="009C07C4"/>
    <w:rsid w:val="009C17CC"/>
    <w:rsid w:val="009C2420"/>
    <w:rsid w:val="009C2631"/>
    <w:rsid w:val="009C2B05"/>
    <w:rsid w:val="009C3A3C"/>
    <w:rsid w:val="009C3B1D"/>
    <w:rsid w:val="009C3E72"/>
    <w:rsid w:val="009C3E76"/>
    <w:rsid w:val="009C445C"/>
    <w:rsid w:val="009C46C4"/>
    <w:rsid w:val="009C477A"/>
    <w:rsid w:val="009C4ECF"/>
    <w:rsid w:val="009C4F71"/>
    <w:rsid w:val="009C5DBF"/>
    <w:rsid w:val="009C62DE"/>
    <w:rsid w:val="009C6332"/>
    <w:rsid w:val="009C6BD7"/>
    <w:rsid w:val="009C7426"/>
    <w:rsid w:val="009D01F3"/>
    <w:rsid w:val="009D07B3"/>
    <w:rsid w:val="009D085A"/>
    <w:rsid w:val="009D1267"/>
    <w:rsid w:val="009D1680"/>
    <w:rsid w:val="009D177A"/>
    <w:rsid w:val="009D178A"/>
    <w:rsid w:val="009D1C79"/>
    <w:rsid w:val="009D2089"/>
    <w:rsid w:val="009D2293"/>
    <w:rsid w:val="009D25C6"/>
    <w:rsid w:val="009D4CEA"/>
    <w:rsid w:val="009D4EC5"/>
    <w:rsid w:val="009D4F2E"/>
    <w:rsid w:val="009D4F5B"/>
    <w:rsid w:val="009D55F3"/>
    <w:rsid w:val="009D5642"/>
    <w:rsid w:val="009D6EDC"/>
    <w:rsid w:val="009D6F30"/>
    <w:rsid w:val="009E0589"/>
    <w:rsid w:val="009E0D81"/>
    <w:rsid w:val="009E0E15"/>
    <w:rsid w:val="009E16CC"/>
    <w:rsid w:val="009E19AB"/>
    <w:rsid w:val="009E2387"/>
    <w:rsid w:val="009E249D"/>
    <w:rsid w:val="009E29F0"/>
    <w:rsid w:val="009E3297"/>
    <w:rsid w:val="009E36F8"/>
    <w:rsid w:val="009E3FC2"/>
    <w:rsid w:val="009E4FEE"/>
    <w:rsid w:val="009E555E"/>
    <w:rsid w:val="009E686E"/>
    <w:rsid w:val="009E6A48"/>
    <w:rsid w:val="009E6B7F"/>
    <w:rsid w:val="009E6E70"/>
    <w:rsid w:val="009E7089"/>
    <w:rsid w:val="009E7225"/>
    <w:rsid w:val="009E791A"/>
    <w:rsid w:val="009F0645"/>
    <w:rsid w:val="009F079F"/>
    <w:rsid w:val="009F08FD"/>
    <w:rsid w:val="009F0FCF"/>
    <w:rsid w:val="009F128D"/>
    <w:rsid w:val="009F232E"/>
    <w:rsid w:val="009F2389"/>
    <w:rsid w:val="009F3515"/>
    <w:rsid w:val="009F3D50"/>
    <w:rsid w:val="009F4119"/>
    <w:rsid w:val="009F437F"/>
    <w:rsid w:val="009F5513"/>
    <w:rsid w:val="009F57BC"/>
    <w:rsid w:val="009F5E2B"/>
    <w:rsid w:val="009F5FF2"/>
    <w:rsid w:val="009F6683"/>
    <w:rsid w:val="009F6AC0"/>
    <w:rsid w:val="009F7549"/>
    <w:rsid w:val="009F7612"/>
    <w:rsid w:val="00A01228"/>
    <w:rsid w:val="00A01305"/>
    <w:rsid w:val="00A0165F"/>
    <w:rsid w:val="00A0189F"/>
    <w:rsid w:val="00A01AF7"/>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8EA"/>
    <w:rsid w:val="00A05901"/>
    <w:rsid w:val="00A06DBB"/>
    <w:rsid w:val="00A06DD9"/>
    <w:rsid w:val="00A06EFF"/>
    <w:rsid w:val="00A07C0B"/>
    <w:rsid w:val="00A10348"/>
    <w:rsid w:val="00A10522"/>
    <w:rsid w:val="00A109D8"/>
    <w:rsid w:val="00A10B9C"/>
    <w:rsid w:val="00A112FD"/>
    <w:rsid w:val="00A1169C"/>
    <w:rsid w:val="00A1181E"/>
    <w:rsid w:val="00A11B2D"/>
    <w:rsid w:val="00A11D06"/>
    <w:rsid w:val="00A11E54"/>
    <w:rsid w:val="00A1227A"/>
    <w:rsid w:val="00A1291A"/>
    <w:rsid w:val="00A13741"/>
    <w:rsid w:val="00A14FFC"/>
    <w:rsid w:val="00A158AE"/>
    <w:rsid w:val="00A16F20"/>
    <w:rsid w:val="00A17D54"/>
    <w:rsid w:val="00A20F63"/>
    <w:rsid w:val="00A2128F"/>
    <w:rsid w:val="00A2142C"/>
    <w:rsid w:val="00A21B3B"/>
    <w:rsid w:val="00A21F7F"/>
    <w:rsid w:val="00A23A98"/>
    <w:rsid w:val="00A24949"/>
    <w:rsid w:val="00A259BB"/>
    <w:rsid w:val="00A259FF"/>
    <w:rsid w:val="00A25B45"/>
    <w:rsid w:val="00A25CC3"/>
    <w:rsid w:val="00A26237"/>
    <w:rsid w:val="00A26E9C"/>
    <w:rsid w:val="00A27717"/>
    <w:rsid w:val="00A27912"/>
    <w:rsid w:val="00A30039"/>
    <w:rsid w:val="00A3003A"/>
    <w:rsid w:val="00A30283"/>
    <w:rsid w:val="00A3048C"/>
    <w:rsid w:val="00A3144F"/>
    <w:rsid w:val="00A315D3"/>
    <w:rsid w:val="00A31B8A"/>
    <w:rsid w:val="00A31E77"/>
    <w:rsid w:val="00A31FA3"/>
    <w:rsid w:val="00A3213E"/>
    <w:rsid w:val="00A32644"/>
    <w:rsid w:val="00A32A2C"/>
    <w:rsid w:val="00A32A62"/>
    <w:rsid w:val="00A32D12"/>
    <w:rsid w:val="00A337C3"/>
    <w:rsid w:val="00A33A5B"/>
    <w:rsid w:val="00A33F0E"/>
    <w:rsid w:val="00A34115"/>
    <w:rsid w:val="00A34410"/>
    <w:rsid w:val="00A345CD"/>
    <w:rsid w:val="00A3566B"/>
    <w:rsid w:val="00A35B75"/>
    <w:rsid w:val="00A36495"/>
    <w:rsid w:val="00A36505"/>
    <w:rsid w:val="00A36CBB"/>
    <w:rsid w:val="00A37003"/>
    <w:rsid w:val="00A37A46"/>
    <w:rsid w:val="00A400E6"/>
    <w:rsid w:val="00A4039B"/>
    <w:rsid w:val="00A40842"/>
    <w:rsid w:val="00A40CCD"/>
    <w:rsid w:val="00A40F2D"/>
    <w:rsid w:val="00A40FB2"/>
    <w:rsid w:val="00A4149C"/>
    <w:rsid w:val="00A415D3"/>
    <w:rsid w:val="00A4192A"/>
    <w:rsid w:val="00A42205"/>
    <w:rsid w:val="00A42683"/>
    <w:rsid w:val="00A42684"/>
    <w:rsid w:val="00A429AC"/>
    <w:rsid w:val="00A429DC"/>
    <w:rsid w:val="00A42B70"/>
    <w:rsid w:val="00A42D22"/>
    <w:rsid w:val="00A43213"/>
    <w:rsid w:val="00A43A6C"/>
    <w:rsid w:val="00A43DA2"/>
    <w:rsid w:val="00A43F41"/>
    <w:rsid w:val="00A445EC"/>
    <w:rsid w:val="00A44A50"/>
    <w:rsid w:val="00A456E7"/>
    <w:rsid w:val="00A45BBC"/>
    <w:rsid w:val="00A45D8C"/>
    <w:rsid w:val="00A4629D"/>
    <w:rsid w:val="00A47E70"/>
    <w:rsid w:val="00A50200"/>
    <w:rsid w:val="00A50BEF"/>
    <w:rsid w:val="00A517D0"/>
    <w:rsid w:val="00A51E18"/>
    <w:rsid w:val="00A522EE"/>
    <w:rsid w:val="00A52423"/>
    <w:rsid w:val="00A52D9C"/>
    <w:rsid w:val="00A53479"/>
    <w:rsid w:val="00A536E0"/>
    <w:rsid w:val="00A53C7F"/>
    <w:rsid w:val="00A53E9B"/>
    <w:rsid w:val="00A54420"/>
    <w:rsid w:val="00A54C15"/>
    <w:rsid w:val="00A5549A"/>
    <w:rsid w:val="00A557B5"/>
    <w:rsid w:val="00A55B7E"/>
    <w:rsid w:val="00A55FC2"/>
    <w:rsid w:val="00A56596"/>
    <w:rsid w:val="00A5685A"/>
    <w:rsid w:val="00A57933"/>
    <w:rsid w:val="00A57FDE"/>
    <w:rsid w:val="00A60044"/>
    <w:rsid w:val="00A60C09"/>
    <w:rsid w:val="00A61005"/>
    <w:rsid w:val="00A61108"/>
    <w:rsid w:val="00A617CF"/>
    <w:rsid w:val="00A61C08"/>
    <w:rsid w:val="00A61E2A"/>
    <w:rsid w:val="00A61F54"/>
    <w:rsid w:val="00A62049"/>
    <w:rsid w:val="00A6207C"/>
    <w:rsid w:val="00A62139"/>
    <w:rsid w:val="00A6282B"/>
    <w:rsid w:val="00A639E6"/>
    <w:rsid w:val="00A64196"/>
    <w:rsid w:val="00A641D8"/>
    <w:rsid w:val="00A658DD"/>
    <w:rsid w:val="00A659F2"/>
    <w:rsid w:val="00A65A8E"/>
    <w:rsid w:val="00A664BD"/>
    <w:rsid w:val="00A66890"/>
    <w:rsid w:val="00A67514"/>
    <w:rsid w:val="00A67E88"/>
    <w:rsid w:val="00A67ECD"/>
    <w:rsid w:val="00A7042D"/>
    <w:rsid w:val="00A704E3"/>
    <w:rsid w:val="00A70D22"/>
    <w:rsid w:val="00A71259"/>
    <w:rsid w:val="00A71C1C"/>
    <w:rsid w:val="00A71F83"/>
    <w:rsid w:val="00A7206C"/>
    <w:rsid w:val="00A7221B"/>
    <w:rsid w:val="00A72FA9"/>
    <w:rsid w:val="00A7321C"/>
    <w:rsid w:val="00A73367"/>
    <w:rsid w:val="00A73C25"/>
    <w:rsid w:val="00A747BE"/>
    <w:rsid w:val="00A75689"/>
    <w:rsid w:val="00A758E5"/>
    <w:rsid w:val="00A762EC"/>
    <w:rsid w:val="00A76C2A"/>
    <w:rsid w:val="00A7732A"/>
    <w:rsid w:val="00A7753F"/>
    <w:rsid w:val="00A77BE4"/>
    <w:rsid w:val="00A80B6B"/>
    <w:rsid w:val="00A80BFD"/>
    <w:rsid w:val="00A832D2"/>
    <w:rsid w:val="00A8342F"/>
    <w:rsid w:val="00A8365B"/>
    <w:rsid w:val="00A84E5F"/>
    <w:rsid w:val="00A85BC9"/>
    <w:rsid w:val="00A8634A"/>
    <w:rsid w:val="00A86543"/>
    <w:rsid w:val="00A866A2"/>
    <w:rsid w:val="00A869F4"/>
    <w:rsid w:val="00A871DC"/>
    <w:rsid w:val="00A87EDA"/>
    <w:rsid w:val="00A902A1"/>
    <w:rsid w:val="00A910C0"/>
    <w:rsid w:val="00A91AE5"/>
    <w:rsid w:val="00A91B7B"/>
    <w:rsid w:val="00A91DC6"/>
    <w:rsid w:val="00A92D32"/>
    <w:rsid w:val="00A93675"/>
    <w:rsid w:val="00A93FBC"/>
    <w:rsid w:val="00A9559E"/>
    <w:rsid w:val="00A95692"/>
    <w:rsid w:val="00A95A42"/>
    <w:rsid w:val="00A95BAA"/>
    <w:rsid w:val="00A96E23"/>
    <w:rsid w:val="00A97EB7"/>
    <w:rsid w:val="00AA0995"/>
    <w:rsid w:val="00AA22B5"/>
    <w:rsid w:val="00AA2339"/>
    <w:rsid w:val="00AA26BA"/>
    <w:rsid w:val="00AA314E"/>
    <w:rsid w:val="00AA3716"/>
    <w:rsid w:val="00AA3F5F"/>
    <w:rsid w:val="00AA4874"/>
    <w:rsid w:val="00AA4AF4"/>
    <w:rsid w:val="00AA5A1B"/>
    <w:rsid w:val="00AA5FAE"/>
    <w:rsid w:val="00AA71D9"/>
    <w:rsid w:val="00AA7707"/>
    <w:rsid w:val="00AA7E67"/>
    <w:rsid w:val="00AB06E0"/>
    <w:rsid w:val="00AB0D21"/>
    <w:rsid w:val="00AB1077"/>
    <w:rsid w:val="00AB1365"/>
    <w:rsid w:val="00AB17A2"/>
    <w:rsid w:val="00AB195E"/>
    <w:rsid w:val="00AB1C4C"/>
    <w:rsid w:val="00AB2296"/>
    <w:rsid w:val="00AB2D3C"/>
    <w:rsid w:val="00AB2F34"/>
    <w:rsid w:val="00AB32D2"/>
    <w:rsid w:val="00AB3332"/>
    <w:rsid w:val="00AB3667"/>
    <w:rsid w:val="00AB39CB"/>
    <w:rsid w:val="00AB4339"/>
    <w:rsid w:val="00AB4372"/>
    <w:rsid w:val="00AB4510"/>
    <w:rsid w:val="00AB478A"/>
    <w:rsid w:val="00AB4832"/>
    <w:rsid w:val="00AB48B3"/>
    <w:rsid w:val="00AB554C"/>
    <w:rsid w:val="00AB5677"/>
    <w:rsid w:val="00AB5A31"/>
    <w:rsid w:val="00AB6368"/>
    <w:rsid w:val="00AB6C59"/>
    <w:rsid w:val="00AB704D"/>
    <w:rsid w:val="00AB70BB"/>
    <w:rsid w:val="00AB768F"/>
    <w:rsid w:val="00AB76A4"/>
    <w:rsid w:val="00AB7B23"/>
    <w:rsid w:val="00AC0DA7"/>
    <w:rsid w:val="00AC1D38"/>
    <w:rsid w:val="00AC20CB"/>
    <w:rsid w:val="00AC30D5"/>
    <w:rsid w:val="00AC36EB"/>
    <w:rsid w:val="00AC38D7"/>
    <w:rsid w:val="00AC4149"/>
    <w:rsid w:val="00AC41DA"/>
    <w:rsid w:val="00AC446F"/>
    <w:rsid w:val="00AC462C"/>
    <w:rsid w:val="00AC4FDC"/>
    <w:rsid w:val="00AC55F5"/>
    <w:rsid w:val="00AC562D"/>
    <w:rsid w:val="00AC5633"/>
    <w:rsid w:val="00AC5694"/>
    <w:rsid w:val="00AC59C1"/>
    <w:rsid w:val="00AC5B40"/>
    <w:rsid w:val="00AC5D11"/>
    <w:rsid w:val="00AC6580"/>
    <w:rsid w:val="00AC67D9"/>
    <w:rsid w:val="00AC6D19"/>
    <w:rsid w:val="00AC6D43"/>
    <w:rsid w:val="00AC7031"/>
    <w:rsid w:val="00AC7298"/>
    <w:rsid w:val="00AC73D4"/>
    <w:rsid w:val="00AC7C40"/>
    <w:rsid w:val="00AD0047"/>
    <w:rsid w:val="00AD0391"/>
    <w:rsid w:val="00AD060E"/>
    <w:rsid w:val="00AD0FCC"/>
    <w:rsid w:val="00AD14FE"/>
    <w:rsid w:val="00AD2631"/>
    <w:rsid w:val="00AD284B"/>
    <w:rsid w:val="00AD2B2F"/>
    <w:rsid w:val="00AD2E52"/>
    <w:rsid w:val="00AD3CAC"/>
    <w:rsid w:val="00AD405B"/>
    <w:rsid w:val="00AD4680"/>
    <w:rsid w:val="00AD48CE"/>
    <w:rsid w:val="00AD4991"/>
    <w:rsid w:val="00AD4E86"/>
    <w:rsid w:val="00AD4E95"/>
    <w:rsid w:val="00AD53AA"/>
    <w:rsid w:val="00AD563F"/>
    <w:rsid w:val="00AD5774"/>
    <w:rsid w:val="00AD5917"/>
    <w:rsid w:val="00AD5A41"/>
    <w:rsid w:val="00AD61DE"/>
    <w:rsid w:val="00AD699C"/>
    <w:rsid w:val="00AD762D"/>
    <w:rsid w:val="00AD7666"/>
    <w:rsid w:val="00AE0512"/>
    <w:rsid w:val="00AE051E"/>
    <w:rsid w:val="00AE0572"/>
    <w:rsid w:val="00AE08C8"/>
    <w:rsid w:val="00AE08D0"/>
    <w:rsid w:val="00AE0B4B"/>
    <w:rsid w:val="00AE2477"/>
    <w:rsid w:val="00AE2F31"/>
    <w:rsid w:val="00AE33A4"/>
    <w:rsid w:val="00AE3638"/>
    <w:rsid w:val="00AE3C55"/>
    <w:rsid w:val="00AE3DFA"/>
    <w:rsid w:val="00AE422E"/>
    <w:rsid w:val="00AE4388"/>
    <w:rsid w:val="00AE5002"/>
    <w:rsid w:val="00AE5124"/>
    <w:rsid w:val="00AE5568"/>
    <w:rsid w:val="00AE5AA6"/>
    <w:rsid w:val="00AE703B"/>
    <w:rsid w:val="00AE70AF"/>
    <w:rsid w:val="00AE74C6"/>
    <w:rsid w:val="00AF0596"/>
    <w:rsid w:val="00AF0896"/>
    <w:rsid w:val="00AF0AEF"/>
    <w:rsid w:val="00AF133F"/>
    <w:rsid w:val="00AF15C4"/>
    <w:rsid w:val="00AF1C53"/>
    <w:rsid w:val="00AF1F91"/>
    <w:rsid w:val="00AF2368"/>
    <w:rsid w:val="00AF2CDF"/>
    <w:rsid w:val="00AF30FC"/>
    <w:rsid w:val="00AF3762"/>
    <w:rsid w:val="00AF3875"/>
    <w:rsid w:val="00AF3AC9"/>
    <w:rsid w:val="00AF3E50"/>
    <w:rsid w:val="00AF4168"/>
    <w:rsid w:val="00AF49CD"/>
    <w:rsid w:val="00AF4E33"/>
    <w:rsid w:val="00AF5540"/>
    <w:rsid w:val="00AF5781"/>
    <w:rsid w:val="00AF689D"/>
    <w:rsid w:val="00AF68C9"/>
    <w:rsid w:val="00AF76C1"/>
    <w:rsid w:val="00AF7897"/>
    <w:rsid w:val="00B00592"/>
    <w:rsid w:val="00B01169"/>
    <w:rsid w:val="00B01B87"/>
    <w:rsid w:val="00B01FEB"/>
    <w:rsid w:val="00B027F4"/>
    <w:rsid w:val="00B02954"/>
    <w:rsid w:val="00B05507"/>
    <w:rsid w:val="00B05AE2"/>
    <w:rsid w:val="00B0636E"/>
    <w:rsid w:val="00B078AF"/>
    <w:rsid w:val="00B1024E"/>
    <w:rsid w:val="00B10474"/>
    <w:rsid w:val="00B1069D"/>
    <w:rsid w:val="00B10946"/>
    <w:rsid w:val="00B10D32"/>
    <w:rsid w:val="00B10D3B"/>
    <w:rsid w:val="00B11678"/>
    <w:rsid w:val="00B12E4B"/>
    <w:rsid w:val="00B139B7"/>
    <w:rsid w:val="00B1416D"/>
    <w:rsid w:val="00B15111"/>
    <w:rsid w:val="00B1555F"/>
    <w:rsid w:val="00B155EA"/>
    <w:rsid w:val="00B1618F"/>
    <w:rsid w:val="00B16C2B"/>
    <w:rsid w:val="00B1773D"/>
    <w:rsid w:val="00B17C7B"/>
    <w:rsid w:val="00B200C0"/>
    <w:rsid w:val="00B2024A"/>
    <w:rsid w:val="00B203D4"/>
    <w:rsid w:val="00B20EF6"/>
    <w:rsid w:val="00B211C8"/>
    <w:rsid w:val="00B22FA0"/>
    <w:rsid w:val="00B22FC2"/>
    <w:rsid w:val="00B23184"/>
    <w:rsid w:val="00B23481"/>
    <w:rsid w:val="00B23E78"/>
    <w:rsid w:val="00B255A0"/>
    <w:rsid w:val="00B2575E"/>
    <w:rsid w:val="00B258BB"/>
    <w:rsid w:val="00B2590C"/>
    <w:rsid w:val="00B25BB1"/>
    <w:rsid w:val="00B26C00"/>
    <w:rsid w:val="00B26F14"/>
    <w:rsid w:val="00B26F88"/>
    <w:rsid w:val="00B27B61"/>
    <w:rsid w:val="00B27D60"/>
    <w:rsid w:val="00B301BA"/>
    <w:rsid w:val="00B30A1F"/>
    <w:rsid w:val="00B30AF7"/>
    <w:rsid w:val="00B30CE4"/>
    <w:rsid w:val="00B30DB0"/>
    <w:rsid w:val="00B30FAF"/>
    <w:rsid w:val="00B31048"/>
    <w:rsid w:val="00B32097"/>
    <w:rsid w:val="00B324DF"/>
    <w:rsid w:val="00B32CE0"/>
    <w:rsid w:val="00B33200"/>
    <w:rsid w:val="00B34EC0"/>
    <w:rsid w:val="00B35016"/>
    <w:rsid w:val="00B355DC"/>
    <w:rsid w:val="00B3565A"/>
    <w:rsid w:val="00B358B1"/>
    <w:rsid w:val="00B363C4"/>
    <w:rsid w:val="00B363D7"/>
    <w:rsid w:val="00B3681D"/>
    <w:rsid w:val="00B369BE"/>
    <w:rsid w:val="00B36FAF"/>
    <w:rsid w:val="00B3708C"/>
    <w:rsid w:val="00B37565"/>
    <w:rsid w:val="00B3770B"/>
    <w:rsid w:val="00B378E2"/>
    <w:rsid w:val="00B400F5"/>
    <w:rsid w:val="00B4134D"/>
    <w:rsid w:val="00B417F1"/>
    <w:rsid w:val="00B41F5C"/>
    <w:rsid w:val="00B421D4"/>
    <w:rsid w:val="00B42334"/>
    <w:rsid w:val="00B423F4"/>
    <w:rsid w:val="00B4251C"/>
    <w:rsid w:val="00B42C7A"/>
    <w:rsid w:val="00B42CF5"/>
    <w:rsid w:val="00B42D3F"/>
    <w:rsid w:val="00B43733"/>
    <w:rsid w:val="00B4407D"/>
    <w:rsid w:val="00B44ACA"/>
    <w:rsid w:val="00B44CBC"/>
    <w:rsid w:val="00B45119"/>
    <w:rsid w:val="00B50C28"/>
    <w:rsid w:val="00B50F78"/>
    <w:rsid w:val="00B511BB"/>
    <w:rsid w:val="00B51559"/>
    <w:rsid w:val="00B5204F"/>
    <w:rsid w:val="00B52B08"/>
    <w:rsid w:val="00B5382E"/>
    <w:rsid w:val="00B5395D"/>
    <w:rsid w:val="00B53972"/>
    <w:rsid w:val="00B54EA8"/>
    <w:rsid w:val="00B55564"/>
    <w:rsid w:val="00B5675D"/>
    <w:rsid w:val="00B56932"/>
    <w:rsid w:val="00B56972"/>
    <w:rsid w:val="00B56AFA"/>
    <w:rsid w:val="00B56F61"/>
    <w:rsid w:val="00B57507"/>
    <w:rsid w:val="00B576FF"/>
    <w:rsid w:val="00B57E71"/>
    <w:rsid w:val="00B60785"/>
    <w:rsid w:val="00B62133"/>
    <w:rsid w:val="00B6218F"/>
    <w:rsid w:val="00B630BB"/>
    <w:rsid w:val="00B63637"/>
    <w:rsid w:val="00B63AC3"/>
    <w:rsid w:val="00B64005"/>
    <w:rsid w:val="00B64B08"/>
    <w:rsid w:val="00B65982"/>
    <w:rsid w:val="00B6683C"/>
    <w:rsid w:val="00B6707F"/>
    <w:rsid w:val="00B670B1"/>
    <w:rsid w:val="00B67263"/>
    <w:rsid w:val="00B67606"/>
    <w:rsid w:val="00B67EFD"/>
    <w:rsid w:val="00B70184"/>
    <w:rsid w:val="00B70566"/>
    <w:rsid w:val="00B707C4"/>
    <w:rsid w:val="00B71F6E"/>
    <w:rsid w:val="00B71FFF"/>
    <w:rsid w:val="00B7255B"/>
    <w:rsid w:val="00B72A4B"/>
    <w:rsid w:val="00B72AFD"/>
    <w:rsid w:val="00B72E7F"/>
    <w:rsid w:val="00B7340B"/>
    <w:rsid w:val="00B73AD6"/>
    <w:rsid w:val="00B74F6B"/>
    <w:rsid w:val="00B75315"/>
    <w:rsid w:val="00B75790"/>
    <w:rsid w:val="00B759E5"/>
    <w:rsid w:val="00B75A28"/>
    <w:rsid w:val="00B7619E"/>
    <w:rsid w:val="00B767A3"/>
    <w:rsid w:val="00B76DA2"/>
    <w:rsid w:val="00B7753B"/>
    <w:rsid w:val="00B8001E"/>
    <w:rsid w:val="00B80ADB"/>
    <w:rsid w:val="00B80B20"/>
    <w:rsid w:val="00B80ED7"/>
    <w:rsid w:val="00B81C0B"/>
    <w:rsid w:val="00B81C43"/>
    <w:rsid w:val="00B81EAB"/>
    <w:rsid w:val="00B81FBD"/>
    <w:rsid w:val="00B82E20"/>
    <w:rsid w:val="00B8306A"/>
    <w:rsid w:val="00B84228"/>
    <w:rsid w:val="00B842F9"/>
    <w:rsid w:val="00B847A1"/>
    <w:rsid w:val="00B84923"/>
    <w:rsid w:val="00B85271"/>
    <w:rsid w:val="00B8564A"/>
    <w:rsid w:val="00B861B3"/>
    <w:rsid w:val="00B86276"/>
    <w:rsid w:val="00B86291"/>
    <w:rsid w:val="00B862DF"/>
    <w:rsid w:val="00B90037"/>
    <w:rsid w:val="00B906F7"/>
    <w:rsid w:val="00B90D67"/>
    <w:rsid w:val="00B90E93"/>
    <w:rsid w:val="00B91380"/>
    <w:rsid w:val="00B916B0"/>
    <w:rsid w:val="00B91DF3"/>
    <w:rsid w:val="00B91DF6"/>
    <w:rsid w:val="00B92571"/>
    <w:rsid w:val="00B93312"/>
    <w:rsid w:val="00B9339F"/>
    <w:rsid w:val="00B93C23"/>
    <w:rsid w:val="00B94105"/>
    <w:rsid w:val="00B94271"/>
    <w:rsid w:val="00B9436C"/>
    <w:rsid w:val="00B943FA"/>
    <w:rsid w:val="00B94539"/>
    <w:rsid w:val="00B94773"/>
    <w:rsid w:val="00B94CC8"/>
    <w:rsid w:val="00B94CF7"/>
    <w:rsid w:val="00B94DE6"/>
    <w:rsid w:val="00B95BE1"/>
    <w:rsid w:val="00B96018"/>
    <w:rsid w:val="00B960E0"/>
    <w:rsid w:val="00B96841"/>
    <w:rsid w:val="00B968C8"/>
    <w:rsid w:val="00B97D22"/>
    <w:rsid w:val="00BA033A"/>
    <w:rsid w:val="00BA041D"/>
    <w:rsid w:val="00BA067D"/>
    <w:rsid w:val="00BA0794"/>
    <w:rsid w:val="00BA11D4"/>
    <w:rsid w:val="00BA1624"/>
    <w:rsid w:val="00BA222F"/>
    <w:rsid w:val="00BA28B0"/>
    <w:rsid w:val="00BA2C19"/>
    <w:rsid w:val="00BA2E11"/>
    <w:rsid w:val="00BA387A"/>
    <w:rsid w:val="00BA3DDF"/>
    <w:rsid w:val="00BA42A5"/>
    <w:rsid w:val="00BA4304"/>
    <w:rsid w:val="00BA461A"/>
    <w:rsid w:val="00BA48B8"/>
    <w:rsid w:val="00BA4BD0"/>
    <w:rsid w:val="00BA513A"/>
    <w:rsid w:val="00BA59E2"/>
    <w:rsid w:val="00BA5B6B"/>
    <w:rsid w:val="00BA5BAC"/>
    <w:rsid w:val="00BA6006"/>
    <w:rsid w:val="00BA6154"/>
    <w:rsid w:val="00BA71EE"/>
    <w:rsid w:val="00BA71F2"/>
    <w:rsid w:val="00BB020B"/>
    <w:rsid w:val="00BB0914"/>
    <w:rsid w:val="00BB0CF4"/>
    <w:rsid w:val="00BB0E21"/>
    <w:rsid w:val="00BB10C8"/>
    <w:rsid w:val="00BB1D62"/>
    <w:rsid w:val="00BB1FA7"/>
    <w:rsid w:val="00BB27A8"/>
    <w:rsid w:val="00BB2EE3"/>
    <w:rsid w:val="00BB425A"/>
    <w:rsid w:val="00BB44A9"/>
    <w:rsid w:val="00BB5DFC"/>
    <w:rsid w:val="00BB6526"/>
    <w:rsid w:val="00BB66C5"/>
    <w:rsid w:val="00BB6FA1"/>
    <w:rsid w:val="00BB74B7"/>
    <w:rsid w:val="00BB7DB2"/>
    <w:rsid w:val="00BC027B"/>
    <w:rsid w:val="00BC0A28"/>
    <w:rsid w:val="00BC1B40"/>
    <w:rsid w:val="00BC2163"/>
    <w:rsid w:val="00BC2C56"/>
    <w:rsid w:val="00BC2E1C"/>
    <w:rsid w:val="00BC2EEC"/>
    <w:rsid w:val="00BC36D9"/>
    <w:rsid w:val="00BC3E66"/>
    <w:rsid w:val="00BC46A6"/>
    <w:rsid w:val="00BC615A"/>
    <w:rsid w:val="00BC678C"/>
    <w:rsid w:val="00BC69B1"/>
    <w:rsid w:val="00BC6B1A"/>
    <w:rsid w:val="00BC6B6D"/>
    <w:rsid w:val="00BC7727"/>
    <w:rsid w:val="00BC7801"/>
    <w:rsid w:val="00BC784D"/>
    <w:rsid w:val="00BC793C"/>
    <w:rsid w:val="00BC7EBE"/>
    <w:rsid w:val="00BD01FD"/>
    <w:rsid w:val="00BD04C3"/>
    <w:rsid w:val="00BD068B"/>
    <w:rsid w:val="00BD1000"/>
    <w:rsid w:val="00BD1077"/>
    <w:rsid w:val="00BD10D3"/>
    <w:rsid w:val="00BD112C"/>
    <w:rsid w:val="00BD11FB"/>
    <w:rsid w:val="00BD1E4D"/>
    <w:rsid w:val="00BD20EB"/>
    <w:rsid w:val="00BD2258"/>
    <w:rsid w:val="00BD23C9"/>
    <w:rsid w:val="00BD279D"/>
    <w:rsid w:val="00BD27AC"/>
    <w:rsid w:val="00BD29A5"/>
    <w:rsid w:val="00BD29C9"/>
    <w:rsid w:val="00BD2C9C"/>
    <w:rsid w:val="00BD372D"/>
    <w:rsid w:val="00BD3F8D"/>
    <w:rsid w:val="00BD4DD9"/>
    <w:rsid w:val="00BD52EE"/>
    <w:rsid w:val="00BD7A7D"/>
    <w:rsid w:val="00BE0CD0"/>
    <w:rsid w:val="00BE0FD2"/>
    <w:rsid w:val="00BE15C4"/>
    <w:rsid w:val="00BE188D"/>
    <w:rsid w:val="00BE19CF"/>
    <w:rsid w:val="00BE1A23"/>
    <w:rsid w:val="00BE2B95"/>
    <w:rsid w:val="00BE2E9F"/>
    <w:rsid w:val="00BE3089"/>
    <w:rsid w:val="00BE385D"/>
    <w:rsid w:val="00BE3C62"/>
    <w:rsid w:val="00BE4442"/>
    <w:rsid w:val="00BE4792"/>
    <w:rsid w:val="00BE4BF5"/>
    <w:rsid w:val="00BE6971"/>
    <w:rsid w:val="00BE7583"/>
    <w:rsid w:val="00BE7C1E"/>
    <w:rsid w:val="00BE7DF3"/>
    <w:rsid w:val="00BF0534"/>
    <w:rsid w:val="00BF05F0"/>
    <w:rsid w:val="00BF06A9"/>
    <w:rsid w:val="00BF0A58"/>
    <w:rsid w:val="00BF0C8B"/>
    <w:rsid w:val="00BF0FFE"/>
    <w:rsid w:val="00BF168E"/>
    <w:rsid w:val="00BF19F5"/>
    <w:rsid w:val="00BF1DB5"/>
    <w:rsid w:val="00BF23A8"/>
    <w:rsid w:val="00BF2DD4"/>
    <w:rsid w:val="00BF30F4"/>
    <w:rsid w:val="00BF339A"/>
    <w:rsid w:val="00BF356D"/>
    <w:rsid w:val="00BF37E3"/>
    <w:rsid w:val="00BF4921"/>
    <w:rsid w:val="00BF49D1"/>
    <w:rsid w:val="00BF4A63"/>
    <w:rsid w:val="00BF53FC"/>
    <w:rsid w:val="00BF59EE"/>
    <w:rsid w:val="00BF5AC3"/>
    <w:rsid w:val="00BF77BC"/>
    <w:rsid w:val="00BF7EAE"/>
    <w:rsid w:val="00C001AF"/>
    <w:rsid w:val="00C00B71"/>
    <w:rsid w:val="00C02866"/>
    <w:rsid w:val="00C02F35"/>
    <w:rsid w:val="00C03C58"/>
    <w:rsid w:val="00C03FF6"/>
    <w:rsid w:val="00C0408B"/>
    <w:rsid w:val="00C061AD"/>
    <w:rsid w:val="00C06222"/>
    <w:rsid w:val="00C066CB"/>
    <w:rsid w:val="00C066DC"/>
    <w:rsid w:val="00C07433"/>
    <w:rsid w:val="00C07E40"/>
    <w:rsid w:val="00C104EF"/>
    <w:rsid w:val="00C107B8"/>
    <w:rsid w:val="00C10D01"/>
    <w:rsid w:val="00C11548"/>
    <w:rsid w:val="00C123BD"/>
    <w:rsid w:val="00C12BB7"/>
    <w:rsid w:val="00C12D88"/>
    <w:rsid w:val="00C142FF"/>
    <w:rsid w:val="00C148F4"/>
    <w:rsid w:val="00C1546E"/>
    <w:rsid w:val="00C155BC"/>
    <w:rsid w:val="00C15894"/>
    <w:rsid w:val="00C15A46"/>
    <w:rsid w:val="00C15D15"/>
    <w:rsid w:val="00C15F31"/>
    <w:rsid w:val="00C15F6A"/>
    <w:rsid w:val="00C16175"/>
    <w:rsid w:val="00C1649B"/>
    <w:rsid w:val="00C20019"/>
    <w:rsid w:val="00C201B9"/>
    <w:rsid w:val="00C20AB7"/>
    <w:rsid w:val="00C20D12"/>
    <w:rsid w:val="00C20DC9"/>
    <w:rsid w:val="00C20E24"/>
    <w:rsid w:val="00C21022"/>
    <w:rsid w:val="00C215B6"/>
    <w:rsid w:val="00C215C3"/>
    <w:rsid w:val="00C21737"/>
    <w:rsid w:val="00C21C94"/>
    <w:rsid w:val="00C21D7A"/>
    <w:rsid w:val="00C21E8D"/>
    <w:rsid w:val="00C2249A"/>
    <w:rsid w:val="00C232E9"/>
    <w:rsid w:val="00C2450E"/>
    <w:rsid w:val="00C24CEE"/>
    <w:rsid w:val="00C26BF3"/>
    <w:rsid w:val="00C2748C"/>
    <w:rsid w:val="00C31186"/>
    <w:rsid w:val="00C3140D"/>
    <w:rsid w:val="00C33565"/>
    <w:rsid w:val="00C335C4"/>
    <w:rsid w:val="00C338DC"/>
    <w:rsid w:val="00C33A0F"/>
    <w:rsid w:val="00C33BC8"/>
    <w:rsid w:val="00C34029"/>
    <w:rsid w:val="00C343D6"/>
    <w:rsid w:val="00C348A1"/>
    <w:rsid w:val="00C348FD"/>
    <w:rsid w:val="00C34A54"/>
    <w:rsid w:val="00C34CEA"/>
    <w:rsid w:val="00C354D1"/>
    <w:rsid w:val="00C35C6E"/>
    <w:rsid w:val="00C364AF"/>
    <w:rsid w:val="00C364E5"/>
    <w:rsid w:val="00C3706E"/>
    <w:rsid w:val="00C37572"/>
    <w:rsid w:val="00C376ED"/>
    <w:rsid w:val="00C37969"/>
    <w:rsid w:val="00C37E19"/>
    <w:rsid w:val="00C4029C"/>
    <w:rsid w:val="00C403B5"/>
    <w:rsid w:val="00C426FA"/>
    <w:rsid w:val="00C42B25"/>
    <w:rsid w:val="00C435BD"/>
    <w:rsid w:val="00C436FC"/>
    <w:rsid w:val="00C43E9B"/>
    <w:rsid w:val="00C4455F"/>
    <w:rsid w:val="00C4490A"/>
    <w:rsid w:val="00C45114"/>
    <w:rsid w:val="00C4548E"/>
    <w:rsid w:val="00C46161"/>
    <w:rsid w:val="00C4634A"/>
    <w:rsid w:val="00C46BBB"/>
    <w:rsid w:val="00C4722A"/>
    <w:rsid w:val="00C47AE6"/>
    <w:rsid w:val="00C50359"/>
    <w:rsid w:val="00C50B0D"/>
    <w:rsid w:val="00C50D81"/>
    <w:rsid w:val="00C50F05"/>
    <w:rsid w:val="00C51FA0"/>
    <w:rsid w:val="00C51FD4"/>
    <w:rsid w:val="00C524F0"/>
    <w:rsid w:val="00C52AD7"/>
    <w:rsid w:val="00C52BAA"/>
    <w:rsid w:val="00C53DB0"/>
    <w:rsid w:val="00C53E49"/>
    <w:rsid w:val="00C548DF"/>
    <w:rsid w:val="00C549C3"/>
    <w:rsid w:val="00C54F61"/>
    <w:rsid w:val="00C550D4"/>
    <w:rsid w:val="00C559E3"/>
    <w:rsid w:val="00C55D51"/>
    <w:rsid w:val="00C56198"/>
    <w:rsid w:val="00C562C7"/>
    <w:rsid w:val="00C56345"/>
    <w:rsid w:val="00C5638F"/>
    <w:rsid w:val="00C564E0"/>
    <w:rsid w:val="00C56D79"/>
    <w:rsid w:val="00C57020"/>
    <w:rsid w:val="00C57EDE"/>
    <w:rsid w:val="00C60559"/>
    <w:rsid w:val="00C6070E"/>
    <w:rsid w:val="00C60AA8"/>
    <w:rsid w:val="00C610AF"/>
    <w:rsid w:val="00C61192"/>
    <w:rsid w:val="00C619BE"/>
    <w:rsid w:val="00C61A64"/>
    <w:rsid w:val="00C61C47"/>
    <w:rsid w:val="00C61D0B"/>
    <w:rsid w:val="00C62CAC"/>
    <w:rsid w:val="00C63110"/>
    <w:rsid w:val="00C6531C"/>
    <w:rsid w:val="00C65BC7"/>
    <w:rsid w:val="00C661FA"/>
    <w:rsid w:val="00C663A6"/>
    <w:rsid w:val="00C67216"/>
    <w:rsid w:val="00C67CDE"/>
    <w:rsid w:val="00C70494"/>
    <w:rsid w:val="00C7126E"/>
    <w:rsid w:val="00C717AC"/>
    <w:rsid w:val="00C7210E"/>
    <w:rsid w:val="00C72C5A"/>
    <w:rsid w:val="00C72E0F"/>
    <w:rsid w:val="00C72FE5"/>
    <w:rsid w:val="00C72FEC"/>
    <w:rsid w:val="00C7414F"/>
    <w:rsid w:val="00C7541E"/>
    <w:rsid w:val="00C761D7"/>
    <w:rsid w:val="00C76256"/>
    <w:rsid w:val="00C763C9"/>
    <w:rsid w:val="00C77155"/>
    <w:rsid w:val="00C77B7E"/>
    <w:rsid w:val="00C80392"/>
    <w:rsid w:val="00C80860"/>
    <w:rsid w:val="00C812F9"/>
    <w:rsid w:val="00C815D9"/>
    <w:rsid w:val="00C81666"/>
    <w:rsid w:val="00C8186C"/>
    <w:rsid w:val="00C81A76"/>
    <w:rsid w:val="00C81A7D"/>
    <w:rsid w:val="00C81AB7"/>
    <w:rsid w:val="00C81F66"/>
    <w:rsid w:val="00C821C1"/>
    <w:rsid w:val="00C82393"/>
    <w:rsid w:val="00C8296E"/>
    <w:rsid w:val="00C82F79"/>
    <w:rsid w:val="00C84683"/>
    <w:rsid w:val="00C84912"/>
    <w:rsid w:val="00C87256"/>
    <w:rsid w:val="00C874F2"/>
    <w:rsid w:val="00C87991"/>
    <w:rsid w:val="00C90254"/>
    <w:rsid w:val="00C902DA"/>
    <w:rsid w:val="00C9121F"/>
    <w:rsid w:val="00C912D3"/>
    <w:rsid w:val="00C921C6"/>
    <w:rsid w:val="00C931F7"/>
    <w:rsid w:val="00C936C6"/>
    <w:rsid w:val="00C93EE0"/>
    <w:rsid w:val="00C940C2"/>
    <w:rsid w:val="00C9410B"/>
    <w:rsid w:val="00C9471B"/>
    <w:rsid w:val="00C9497A"/>
    <w:rsid w:val="00C94DD2"/>
    <w:rsid w:val="00C94E99"/>
    <w:rsid w:val="00C94F46"/>
    <w:rsid w:val="00C95985"/>
    <w:rsid w:val="00C95C7B"/>
    <w:rsid w:val="00C96424"/>
    <w:rsid w:val="00C9649D"/>
    <w:rsid w:val="00C9697C"/>
    <w:rsid w:val="00C97080"/>
    <w:rsid w:val="00C9712E"/>
    <w:rsid w:val="00C9756A"/>
    <w:rsid w:val="00C9761E"/>
    <w:rsid w:val="00C979AD"/>
    <w:rsid w:val="00CA042D"/>
    <w:rsid w:val="00CA1925"/>
    <w:rsid w:val="00CA1A9E"/>
    <w:rsid w:val="00CA26A2"/>
    <w:rsid w:val="00CA2F34"/>
    <w:rsid w:val="00CA2F77"/>
    <w:rsid w:val="00CA3597"/>
    <w:rsid w:val="00CA405E"/>
    <w:rsid w:val="00CA554D"/>
    <w:rsid w:val="00CA6338"/>
    <w:rsid w:val="00CA6424"/>
    <w:rsid w:val="00CA661A"/>
    <w:rsid w:val="00CA695B"/>
    <w:rsid w:val="00CA6A38"/>
    <w:rsid w:val="00CA7465"/>
    <w:rsid w:val="00CA7CDB"/>
    <w:rsid w:val="00CB0330"/>
    <w:rsid w:val="00CB0D29"/>
    <w:rsid w:val="00CB19BD"/>
    <w:rsid w:val="00CB208E"/>
    <w:rsid w:val="00CB22B8"/>
    <w:rsid w:val="00CB3239"/>
    <w:rsid w:val="00CB3C53"/>
    <w:rsid w:val="00CB46DD"/>
    <w:rsid w:val="00CB4F93"/>
    <w:rsid w:val="00CB56E3"/>
    <w:rsid w:val="00CB57EA"/>
    <w:rsid w:val="00CB58FD"/>
    <w:rsid w:val="00CB6246"/>
    <w:rsid w:val="00CB6DDE"/>
    <w:rsid w:val="00CB73D9"/>
    <w:rsid w:val="00CC09D2"/>
    <w:rsid w:val="00CC0C1D"/>
    <w:rsid w:val="00CC1A14"/>
    <w:rsid w:val="00CC1D30"/>
    <w:rsid w:val="00CC1F5A"/>
    <w:rsid w:val="00CC2632"/>
    <w:rsid w:val="00CC2C67"/>
    <w:rsid w:val="00CC3BC7"/>
    <w:rsid w:val="00CC3F4C"/>
    <w:rsid w:val="00CC4467"/>
    <w:rsid w:val="00CC5026"/>
    <w:rsid w:val="00CC53CB"/>
    <w:rsid w:val="00CC58B1"/>
    <w:rsid w:val="00CC5B44"/>
    <w:rsid w:val="00CC6223"/>
    <w:rsid w:val="00CC67C6"/>
    <w:rsid w:val="00CC693B"/>
    <w:rsid w:val="00CC6BBC"/>
    <w:rsid w:val="00CC7C23"/>
    <w:rsid w:val="00CD1263"/>
    <w:rsid w:val="00CD1421"/>
    <w:rsid w:val="00CD1595"/>
    <w:rsid w:val="00CD181D"/>
    <w:rsid w:val="00CD207D"/>
    <w:rsid w:val="00CD21C8"/>
    <w:rsid w:val="00CD24C9"/>
    <w:rsid w:val="00CD2511"/>
    <w:rsid w:val="00CD28C3"/>
    <w:rsid w:val="00CD2F9A"/>
    <w:rsid w:val="00CD3270"/>
    <w:rsid w:val="00CD3D77"/>
    <w:rsid w:val="00CD4114"/>
    <w:rsid w:val="00CD436B"/>
    <w:rsid w:val="00CD43E9"/>
    <w:rsid w:val="00CD4ADC"/>
    <w:rsid w:val="00CD4CCF"/>
    <w:rsid w:val="00CD4CFD"/>
    <w:rsid w:val="00CD51AA"/>
    <w:rsid w:val="00CD57DE"/>
    <w:rsid w:val="00CD58E0"/>
    <w:rsid w:val="00CD6094"/>
    <w:rsid w:val="00CD770E"/>
    <w:rsid w:val="00CE01DF"/>
    <w:rsid w:val="00CE0680"/>
    <w:rsid w:val="00CE0AC7"/>
    <w:rsid w:val="00CE0AF0"/>
    <w:rsid w:val="00CE13B9"/>
    <w:rsid w:val="00CE1ACA"/>
    <w:rsid w:val="00CE1EBA"/>
    <w:rsid w:val="00CE202C"/>
    <w:rsid w:val="00CE278F"/>
    <w:rsid w:val="00CE40EC"/>
    <w:rsid w:val="00CE42DF"/>
    <w:rsid w:val="00CE4B7E"/>
    <w:rsid w:val="00CE4C17"/>
    <w:rsid w:val="00CE5003"/>
    <w:rsid w:val="00CE58BC"/>
    <w:rsid w:val="00CE5F67"/>
    <w:rsid w:val="00CE7C1F"/>
    <w:rsid w:val="00CF0234"/>
    <w:rsid w:val="00CF06E2"/>
    <w:rsid w:val="00CF0CEC"/>
    <w:rsid w:val="00CF1A39"/>
    <w:rsid w:val="00CF200F"/>
    <w:rsid w:val="00CF220B"/>
    <w:rsid w:val="00CF2623"/>
    <w:rsid w:val="00CF26A4"/>
    <w:rsid w:val="00CF2757"/>
    <w:rsid w:val="00CF293B"/>
    <w:rsid w:val="00CF2D90"/>
    <w:rsid w:val="00CF3242"/>
    <w:rsid w:val="00CF3301"/>
    <w:rsid w:val="00CF3843"/>
    <w:rsid w:val="00CF4AB1"/>
    <w:rsid w:val="00CF4E11"/>
    <w:rsid w:val="00CF5A24"/>
    <w:rsid w:val="00CF5F4D"/>
    <w:rsid w:val="00CF627F"/>
    <w:rsid w:val="00CF67AD"/>
    <w:rsid w:val="00CF6AA3"/>
    <w:rsid w:val="00CF7C93"/>
    <w:rsid w:val="00CF7E02"/>
    <w:rsid w:val="00D00054"/>
    <w:rsid w:val="00D00481"/>
    <w:rsid w:val="00D008D1"/>
    <w:rsid w:val="00D018A6"/>
    <w:rsid w:val="00D01B54"/>
    <w:rsid w:val="00D02353"/>
    <w:rsid w:val="00D02962"/>
    <w:rsid w:val="00D033D5"/>
    <w:rsid w:val="00D03554"/>
    <w:rsid w:val="00D03D96"/>
    <w:rsid w:val="00D0403B"/>
    <w:rsid w:val="00D04710"/>
    <w:rsid w:val="00D0510E"/>
    <w:rsid w:val="00D05369"/>
    <w:rsid w:val="00D0611B"/>
    <w:rsid w:val="00D06224"/>
    <w:rsid w:val="00D0782E"/>
    <w:rsid w:val="00D079D2"/>
    <w:rsid w:val="00D07AA0"/>
    <w:rsid w:val="00D07EFD"/>
    <w:rsid w:val="00D10AD0"/>
    <w:rsid w:val="00D10D3E"/>
    <w:rsid w:val="00D10F78"/>
    <w:rsid w:val="00D11B82"/>
    <w:rsid w:val="00D120FD"/>
    <w:rsid w:val="00D1226A"/>
    <w:rsid w:val="00D123E4"/>
    <w:rsid w:val="00D146DC"/>
    <w:rsid w:val="00D148E5"/>
    <w:rsid w:val="00D1520E"/>
    <w:rsid w:val="00D1589D"/>
    <w:rsid w:val="00D162AE"/>
    <w:rsid w:val="00D1660B"/>
    <w:rsid w:val="00D16AF1"/>
    <w:rsid w:val="00D172F0"/>
    <w:rsid w:val="00D17A1C"/>
    <w:rsid w:val="00D17D24"/>
    <w:rsid w:val="00D207E5"/>
    <w:rsid w:val="00D207FB"/>
    <w:rsid w:val="00D20980"/>
    <w:rsid w:val="00D21191"/>
    <w:rsid w:val="00D21DC9"/>
    <w:rsid w:val="00D21E4E"/>
    <w:rsid w:val="00D2222E"/>
    <w:rsid w:val="00D224F6"/>
    <w:rsid w:val="00D2254B"/>
    <w:rsid w:val="00D234CE"/>
    <w:rsid w:val="00D23904"/>
    <w:rsid w:val="00D24DC7"/>
    <w:rsid w:val="00D24E0C"/>
    <w:rsid w:val="00D251A4"/>
    <w:rsid w:val="00D2529A"/>
    <w:rsid w:val="00D2546F"/>
    <w:rsid w:val="00D257FE"/>
    <w:rsid w:val="00D25DA0"/>
    <w:rsid w:val="00D2651E"/>
    <w:rsid w:val="00D2662F"/>
    <w:rsid w:val="00D27341"/>
    <w:rsid w:val="00D27620"/>
    <w:rsid w:val="00D3054F"/>
    <w:rsid w:val="00D3084A"/>
    <w:rsid w:val="00D30C70"/>
    <w:rsid w:val="00D313ED"/>
    <w:rsid w:val="00D3160F"/>
    <w:rsid w:val="00D3183C"/>
    <w:rsid w:val="00D31858"/>
    <w:rsid w:val="00D31A3C"/>
    <w:rsid w:val="00D32026"/>
    <w:rsid w:val="00D3215D"/>
    <w:rsid w:val="00D3230A"/>
    <w:rsid w:val="00D3398E"/>
    <w:rsid w:val="00D33C61"/>
    <w:rsid w:val="00D35547"/>
    <w:rsid w:val="00D3600C"/>
    <w:rsid w:val="00D364D7"/>
    <w:rsid w:val="00D368EE"/>
    <w:rsid w:val="00D36DB2"/>
    <w:rsid w:val="00D377CB"/>
    <w:rsid w:val="00D4013B"/>
    <w:rsid w:val="00D407D5"/>
    <w:rsid w:val="00D40972"/>
    <w:rsid w:val="00D41F9E"/>
    <w:rsid w:val="00D42806"/>
    <w:rsid w:val="00D42D5C"/>
    <w:rsid w:val="00D431F9"/>
    <w:rsid w:val="00D43616"/>
    <w:rsid w:val="00D43D8D"/>
    <w:rsid w:val="00D440F2"/>
    <w:rsid w:val="00D44511"/>
    <w:rsid w:val="00D44932"/>
    <w:rsid w:val="00D45081"/>
    <w:rsid w:val="00D4526E"/>
    <w:rsid w:val="00D453DF"/>
    <w:rsid w:val="00D4559F"/>
    <w:rsid w:val="00D45606"/>
    <w:rsid w:val="00D456E5"/>
    <w:rsid w:val="00D457AA"/>
    <w:rsid w:val="00D461ED"/>
    <w:rsid w:val="00D47390"/>
    <w:rsid w:val="00D47A64"/>
    <w:rsid w:val="00D51856"/>
    <w:rsid w:val="00D5198E"/>
    <w:rsid w:val="00D52D15"/>
    <w:rsid w:val="00D53947"/>
    <w:rsid w:val="00D545E1"/>
    <w:rsid w:val="00D54978"/>
    <w:rsid w:val="00D549F0"/>
    <w:rsid w:val="00D54B4E"/>
    <w:rsid w:val="00D54F98"/>
    <w:rsid w:val="00D5527F"/>
    <w:rsid w:val="00D559B0"/>
    <w:rsid w:val="00D55F9E"/>
    <w:rsid w:val="00D560C9"/>
    <w:rsid w:val="00D56E22"/>
    <w:rsid w:val="00D56E2A"/>
    <w:rsid w:val="00D576BE"/>
    <w:rsid w:val="00D577AB"/>
    <w:rsid w:val="00D60410"/>
    <w:rsid w:val="00D6061C"/>
    <w:rsid w:val="00D60782"/>
    <w:rsid w:val="00D60931"/>
    <w:rsid w:val="00D61331"/>
    <w:rsid w:val="00D618E6"/>
    <w:rsid w:val="00D61AB4"/>
    <w:rsid w:val="00D61ACA"/>
    <w:rsid w:val="00D61F55"/>
    <w:rsid w:val="00D62759"/>
    <w:rsid w:val="00D62E86"/>
    <w:rsid w:val="00D62F53"/>
    <w:rsid w:val="00D638B2"/>
    <w:rsid w:val="00D63E51"/>
    <w:rsid w:val="00D646EF"/>
    <w:rsid w:val="00D64A37"/>
    <w:rsid w:val="00D65B79"/>
    <w:rsid w:val="00D66481"/>
    <w:rsid w:val="00D66B2D"/>
    <w:rsid w:val="00D671B5"/>
    <w:rsid w:val="00D70682"/>
    <w:rsid w:val="00D70F3B"/>
    <w:rsid w:val="00D71FCC"/>
    <w:rsid w:val="00D7279B"/>
    <w:rsid w:val="00D72A55"/>
    <w:rsid w:val="00D72C46"/>
    <w:rsid w:val="00D72F97"/>
    <w:rsid w:val="00D73C86"/>
    <w:rsid w:val="00D73E9C"/>
    <w:rsid w:val="00D74016"/>
    <w:rsid w:val="00D7448C"/>
    <w:rsid w:val="00D7489E"/>
    <w:rsid w:val="00D77AC6"/>
    <w:rsid w:val="00D80569"/>
    <w:rsid w:val="00D80740"/>
    <w:rsid w:val="00D80CD1"/>
    <w:rsid w:val="00D80F86"/>
    <w:rsid w:val="00D814E3"/>
    <w:rsid w:val="00D817A0"/>
    <w:rsid w:val="00D82ADB"/>
    <w:rsid w:val="00D82C70"/>
    <w:rsid w:val="00D83228"/>
    <w:rsid w:val="00D838B5"/>
    <w:rsid w:val="00D83B4A"/>
    <w:rsid w:val="00D848AB"/>
    <w:rsid w:val="00D84976"/>
    <w:rsid w:val="00D84FAC"/>
    <w:rsid w:val="00D851D5"/>
    <w:rsid w:val="00D86204"/>
    <w:rsid w:val="00D865E8"/>
    <w:rsid w:val="00D9020A"/>
    <w:rsid w:val="00D90219"/>
    <w:rsid w:val="00D90D16"/>
    <w:rsid w:val="00D9106C"/>
    <w:rsid w:val="00D91645"/>
    <w:rsid w:val="00D91782"/>
    <w:rsid w:val="00D919BA"/>
    <w:rsid w:val="00D919CE"/>
    <w:rsid w:val="00D91BE2"/>
    <w:rsid w:val="00D91DF8"/>
    <w:rsid w:val="00D91FFC"/>
    <w:rsid w:val="00D92076"/>
    <w:rsid w:val="00D92C2A"/>
    <w:rsid w:val="00D92E5B"/>
    <w:rsid w:val="00D9315B"/>
    <w:rsid w:val="00D93171"/>
    <w:rsid w:val="00D93470"/>
    <w:rsid w:val="00D93978"/>
    <w:rsid w:val="00D94899"/>
    <w:rsid w:val="00D94E06"/>
    <w:rsid w:val="00D956F3"/>
    <w:rsid w:val="00D95FBB"/>
    <w:rsid w:val="00D9623B"/>
    <w:rsid w:val="00D963BF"/>
    <w:rsid w:val="00D96A07"/>
    <w:rsid w:val="00D96C5A"/>
    <w:rsid w:val="00D9710C"/>
    <w:rsid w:val="00D972DD"/>
    <w:rsid w:val="00D97356"/>
    <w:rsid w:val="00D97686"/>
    <w:rsid w:val="00D97B3A"/>
    <w:rsid w:val="00DA0836"/>
    <w:rsid w:val="00DA0838"/>
    <w:rsid w:val="00DA0DF9"/>
    <w:rsid w:val="00DA0E28"/>
    <w:rsid w:val="00DA132A"/>
    <w:rsid w:val="00DA2010"/>
    <w:rsid w:val="00DA2097"/>
    <w:rsid w:val="00DA224D"/>
    <w:rsid w:val="00DA2811"/>
    <w:rsid w:val="00DA324A"/>
    <w:rsid w:val="00DA3359"/>
    <w:rsid w:val="00DA3515"/>
    <w:rsid w:val="00DA3538"/>
    <w:rsid w:val="00DA3AC1"/>
    <w:rsid w:val="00DA3AEB"/>
    <w:rsid w:val="00DA4B20"/>
    <w:rsid w:val="00DA4B6C"/>
    <w:rsid w:val="00DA4C12"/>
    <w:rsid w:val="00DA63C9"/>
    <w:rsid w:val="00DA6789"/>
    <w:rsid w:val="00DA70C1"/>
    <w:rsid w:val="00DA70FB"/>
    <w:rsid w:val="00DA7273"/>
    <w:rsid w:val="00DA72CB"/>
    <w:rsid w:val="00DA74CA"/>
    <w:rsid w:val="00DA7E8B"/>
    <w:rsid w:val="00DB02F6"/>
    <w:rsid w:val="00DB0D2F"/>
    <w:rsid w:val="00DB0E46"/>
    <w:rsid w:val="00DB241E"/>
    <w:rsid w:val="00DB297C"/>
    <w:rsid w:val="00DB2F2E"/>
    <w:rsid w:val="00DB2F40"/>
    <w:rsid w:val="00DB32FF"/>
    <w:rsid w:val="00DB36EB"/>
    <w:rsid w:val="00DB3BEA"/>
    <w:rsid w:val="00DB3FC0"/>
    <w:rsid w:val="00DB45FE"/>
    <w:rsid w:val="00DB4D4F"/>
    <w:rsid w:val="00DB4EF5"/>
    <w:rsid w:val="00DB52D0"/>
    <w:rsid w:val="00DB5AC5"/>
    <w:rsid w:val="00DB63EF"/>
    <w:rsid w:val="00DB6AD7"/>
    <w:rsid w:val="00DB6AFA"/>
    <w:rsid w:val="00DB7DBF"/>
    <w:rsid w:val="00DB7DE8"/>
    <w:rsid w:val="00DC0063"/>
    <w:rsid w:val="00DC2623"/>
    <w:rsid w:val="00DC2644"/>
    <w:rsid w:val="00DC2728"/>
    <w:rsid w:val="00DC2FB1"/>
    <w:rsid w:val="00DC300F"/>
    <w:rsid w:val="00DC3116"/>
    <w:rsid w:val="00DC41E3"/>
    <w:rsid w:val="00DC46C9"/>
    <w:rsid w:val="00DC598F"/>
    <w:rsid w:val="00DC5CAB"/>
    <w:rsid w:val="00DC6C17"/>
    <w:rsid w:val="00DC6D71"/>
    <w:rsid w:val="00DC72BD"/>
    <w:rsid w:val="00DC7A89"/>
    <w:rsid w:val="00DD0837"/>
    <w:rsid w:val="00DD0DA4"/>
    <w:rsid w:val="00DD0E9C"/>
    <w:rsid w:val="00DD14D2"/>
    <w:rsid w:val="00DD1B23"/>
    <w:rsid w:val="00DD210D"/>
    <w:rsid w:val="00DD225F"/>
    <w:rsid w:val="00DD2756"/>
    <w:rsid w:val="00DD28A8"/>
    <w:rsid w:val="00DD2991"/>
    <w:rsid w:val="00DD29B0"/>
    <w:rsid w:val="00DD3F5F"/>
    <w:rsid w:val="00DD430C"/>
    <w:rsid w:val="00DD45CF"/>
    <w:rsid w:val="00DD4CFE"/>
    <w:rsid w:val="00DD4E58"/>
    <w:rsid w:val="00DD4F00"/>
    <w:rsid w:val="00DD54D2"/>
    <w:rsid w:val="00DD59B7"/>
    <w:rsid w:val="00DD629D"/>
    <w:rsid w:val="00DD6580"/>
    <w:rsid w:val="00DD7000"/>
    <w:rsid w:val="00DE0271"/>
    <w:rsid w:val="00DE068F"/>
    <w:rsid w:val="00DE0A1A"/>
    <w:rsid w:val="00DE0B5E"/>
    <w:rsid w:val="00DE0BC5"/>
    <w:rsid w:val="00DE1198"/>
    <w:rsid w:val="00DE1810"/>
    <w:rsid w:val="00DE2048"/>
    <w:rsid w:val="00DE208E"/>
    <w:rsid w:val="00DE23D3"/>
    <w:rsid w:val="00DE337C"/>
    <w:rsid w:val="00DE3453"/>
    <w:rsid w:val="00DE3A35"/>
    <w:rsid w:val="00DE3EB5"/>
    <w:rsid w:val="00DE4006"/>
    <w:rsid w:val="00DE45A1"/>
    <w:rsid w:val="00DE4741"/>
    <w:rsid w:val="00DE5559"/>
    <w:rsid w:val="00DE5A3A"/>
    <w:rsid w:val="00DE5D0B"/>
    <w:rsid w:val="00DE5D27"/>
    <w:rsid w:val="00DE667E"/>
    <w:rsid w:val="00DE75D0"/>
    <w:rsid w:val="00DF0213"/>
    <w:rsid w:val="00DF035F"/>
    <w:rsid w:val="00DF0555"/>
    <w:rsid w:val="00DF09AD"/>
    <w:rsid w:val="00DF0A7B"/>
    <w:rsid w:val="00DF16C1"/>
    <w:rsid w:val="00DF16CD"/>
    <w:rsid w:val="00DF3302"/>
    <w:rsid w:val="00DF345A"/>
    <w:rsid w:val="00DF3506"/>
    <w:rsid w:val="00DF3C86"/>
    <w:rsid w:val="00DF42A2"/>
    <w:rsid w:val="00DF48B1"/>
    <w:rsid w:val="00DF4DCA"/>
    <w:rsid w:val="00DF5069"/>
    <w:rsid w:val="00DF510F"/>
    <w:rsid w:val="00DF5275"/>
    <w:rsid w:val="00DF55D4"/>
    <w:rsid w:val="00DF6039"/>
    <w:rsid w:val="00DF6EC5"/>
    <w:rsid w:val="00DF71BF"/>
    <w:rsid w:val="00DF79F2"/>
    <w:rsid w:val="00DF7CE9"/>
    <w:rsid w:val="00DF7E3B"/>
    <w:rsid w:val="00E002A6"/>
    <w:rsid w:val="00E00558"/>
    <w:rsid w:val="00E0080C"/>
    <w:rsid w:val="00E009AF"/>
    <w:rsid w:val="00E00EEC"/>
    <w:rsid w:val="00E028B4"/>
    <w:rsid w:val="00E02A57"/>
    <w:rsid w:val="00E0335E"/>
    <w:rsid w:val="00E0377E"/>
    <w:rsid w:val="00E037B1"/>
    <w:rsid w:val="00E04210"/>
    <w:rsid w:val="00E06AA0"/>
    <w:rsid w:val="00E06E69"/>
    <w:rsid w:val="00E075BC"/>
    <w:rsid w:val="00E0767F"/>
    <w:rsid w:val="00E07E23"/>
    <w:rsid w:val="00E106E8"/>
    <w:rsid w:val="00E1090B"/>
    <w:rsid w:val="00E11D73"/>
    <w:rsid w:val="00E14E0A"/>
    <w:rsid w:val="00E1585B"/>
    <w:rsid w:val="00E1605F"/>
    <w:rsid w:val="00E16529"/>
    <w:rsid w:val="00E167A6"/>
    <w:rsid w:val="00E17223"/>
    <w:rsid w:val="00E17715"/>
    <w:rsid w:val="00E179A0"/>
    <w:rsid w:val="00E20AB7"/>
    <w:rsid w:val="00E20B70"/>
    <w:rsid w:val="00E21B12"/>
    <w:rsid w:val="00E21E46"/>
    <w:rsid w:val="00E2247F"/>
    <w:rsid w:val="00E22996"/>
    <w:rsid w:val="00E22AB1"/>
    <w:rsid w:val="00E22FC8"/>
    <w:rsid w:val="00E23251"/>
    <w:rsid w:val="00E23B16"/>
    <w:rsid w:val="00E2540E"/>
    <w:rsid w:val="00E25C0A"/>
    <w:rsid w:val="00E26014"/>
    <w:rsid w:val="00E26CB0"/>
    <w:rsid w:val="00E273C8"/>
    <w:rsid w:val="00E27B64"/>
    <w:rsid w:val="00E305B9"/>
    <w:rsid w:val="00E3270D"/>
    <w:rsid w:val="00E3412D"/>
    <w:rsid w:val="00E348D9"/>
    <w:rsid w:val="00E34A25"/>
    <w:rsid w:val="00E34A60"/>
    <w:rsid w:val="00E34F9E"/>
    <w:rsid w:val="00E356B8"/>
    <w:rsid w:val="00E35949"/>
    <w:rsid w:val="00E35EC2"/>
    <w:rsid w:val="00E36882"/>
    <w:rsid w:val="00E36A9B"/>
    <w:rsid w:val="00E378A1"/>
    <w:rsid w:val="00E4113C"/>
    <w:rsid w:val="00E41454"/>
    <w:rsid w:val="00E4182E"/>
    <w:rsid w:val="00E41B39"/>
    <w:rsid w:val="00E42050"/>
    <w:rsid w:val="00E4210C"/>
    <w:rsid w:val="00E4229E"/>
    <w:rsid w:val="00E42957"/>
    <w:rsid w:val="00E43916"/>
    <w:rsid w:val="00E43AAA"/>
    <w:rsid w:val="00E43CD5"/>
    <w:rsid w:val="00E448E8"/>
    <w:rsid w:val="00E4522D"/>
    <w:rsid w:val="00E45C92"/>
    <w:rsid w:val="00E473A4"/>
    <w:rsid w:val="00E510DC"/>
    <w:rsid w:val="00E51668"/>
    <w:rsid w:val="00E51B3E"/>
    <w:rsid w:val="00E51DF2"/>
    <w:rsid w:val="00E51E91"/>
    <w:rsid w:val="00E51F5A"/>
    <w:rsid w:val="00E53072"/>
    <w:rsid w:val="00E53371"/>
    <w:rsid w:val="00E557B9"/>
    <w:rsid w:val="00E55E9A"/>
    <w:rsid w:val="00E563CD"/>
    <w:rsid w:val="00E5652D"/>
    <w:rsid w:val="00E56941"/>
    <w:rsid w:val="00E56EA4"/>
    <w:rsid w:val="00E60027"/>
    <w:rsid w:val="00E61621"/>
    <w:rsid w:val="00E61DDD"/>
    <w:rsid w:val="00E637BA"/>
    <w:rsid w:val="00E643EC"/>
    <w:rsid w:val="00E6480D"/>
    <w:rsid w:val="00E65460"/>
    <w:rsid w:val="00E654CB"/>
    <w:rsid w:val="00E655A6"/>
    <w:rsid w:val="00E65AB4"/>
    <w:rsid w:val="00E663B2"/>
    <w:rsid w:val="00E66724"/>
    <w:rsid w:val="00E67257"/>
    <w:rsid w:val="00E67287"/>
    <w:rsid w:val="00E678EC"/>
    <w:rsid w:val="00E67C30"/>
    <w:rsid w:val="00E7093B"/>
    <w:rsid w:val="00E7129F"/>
    <w:rsid w:val="00E7137A"/>
    <w:rsid w:val="00E71451"/>
    <w:rsid w:val="00E71709"/>
    <w:rsid w:val="00E71756"/>
    <w:rsid w:val="00E72006"/>
    <w:rsid w:val="00E72B2C"/>
    <w:rsid w:val="00E72C66"/>
    <w:rsid w:val="00E73DFF"/>
    <w:rsid w:val="00E747A0"/>
    <w:rsid w:val="00E7486E"/>
    <w:rsid w:val="00E7521B"/>
    <w:rsid w:val="00E75289"/>
    <w:rsid w:val="00E7536D"/>
    <w:rsid w:val="00E757EC"/>
    <w:rsid w:val="00E75900"/>
    <w:rsid w:val="00E75BD6"/>
    <w:rsid w:val="00E76281"/>
    <w:rsid w:val="00E765E5"/>
    <w:rsid w:val="00E7681C"/>
    <w:rsid w:val="00E76CF1"/>
    <w:rsid w:val="00E7753F"/>
    <w:rsid w:val="00E80040"/>
    <w:rsid w:val="00E8008F"/>
    <w:rsid w:val="00E800F0"/>
    <w:rsid w:val="00E806B6"/>
    <w:rsid w:val="00E8123A"/>
    <w:rsid w:val="00E81A23"/>
    <w:rsid w:val="00E8206C"/>
    <w:rsid w:val="00E825DA"/>
    <w:rsid w:val="00E82826"/>
    <w:rsid w:val="00E8286F"/>
    <w:rsid w:val="00E82CCD"/>
    <w:rsid w:val="00E83437"/>
    <w:rsid w:val="00E8418F"/>
    <w:rsid w:val="00E84322"/>
    <w:rsid w:val="00E847F6"/>
    <w:rsid w:val="00E84935"/>
    <w:rsid w:val="00E84B3E"/>
    <w:rsid w:val="00E85EBB"/>
    <w:rsid w:val="00E86DD3"/>
    <w:rsid w:val="00E86DEE"/>
    <w:rsid w:val="00E86E79"/>
    <w:rsid w:val="00E878F6"/>
    <w:rsid w:val="00E9026B"/>
    <w:rsid w:val="00E9051C"/>
    <w:rsid w:val="00E90FF6"/>
    <w:rsid w:val="00E91806"/>
    <w:rsid w:val="00E91ACC"/>
    <w:rsid w:val="00E9295C"/>
    <w:rsid w:val="00E929DA"/>
    <w:rsid w:val="00E92A57"/>
    <w:rsid w:val="00E93762"/>
    <w:rsid w:val="00E93A2E"/>
    <w:rsid w:val="00E944C8"/>
    <w:rsid w:val="00E944D6"/>
    <w:rsid w:val="00E95984"/>
    <w:rsid w:val="00E95BA6"/>
    <w:rsid w:val="00E9653B"/>
    <w:rsid w:val="00E967E1"/>
    <w:rsid w:val="00E96A9C"/>
    <w:rsid w:val="00E97454"/>
    <w:rsid w:val="00E97572"/>
    <w:rsid w:val="00E97896"/>
    <w:rsid w:val="00E97E27"/>
    <w:rsid w:val="00EA0908"/>
    <w:rsid w:val="00EA0972"/>
    <w:rsid w:val="00EA1080"/>
    <w:rsid w:val="00EA118B"/>
    <w:rsid w:val="00EA167D"/>
    <w:rsid w:val="00EA168E"/>
    <w:rsid w:val="00EA2744"/>
    <w:rsid w:val="00EA3CC0"/>
    <w:rsid w:val="00EA4522"/>
    <w:rsid w:val="00EA4D93"/>
    <w:rsid w:val="00EA51B3"/>
    <w:rsid w:val="00EA54A0"/>
    <w:rsid w:val="00EA56A2"/>
    <w:rsid w:val="00EA5EE8"/>
    <w:rsid w:val="00EA62BD"/>
    <w:rsid w:val="00EA7532"/>
    <w:rsid w:val="00EB0940"/>
    <w:rsid w:val="00EB15B5"/>
    <w:rsid w:val="00EB15C4"/>
    <w:rsid w:val="00EB16D8"/>
    <w:rsid w:val="00EB24A5"/>
    <w:rsid w:val="00EB379B"/>
    <w:rsid w:val="00EB38DF"/>
    <w:rsid w:val="00EB3951"/>
    <w:rsid w:val="00EB3981"/>
    <w:rsid w:val="00EB3FC1"/>
    <w:rsid w:val="00EB418E"/>
    <w:rsid w:val="00EB4539"/>
    <w:rsid w:val="00EB4A33"/>
    <w:rsid w:val="00EB4E97"/>
    <w:rsid w:val="00EB56F8"/>
    <w:rsid w:val="00EB5BEE"/>
    <w:rsid w:val="00EB656A"/>
    <w:rsid w:val="00EB6BBB"/>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D80"/>
    <w:rsid w:val="00EC66A3"/>
    <w:rsid w:val="00EC6A7C"/>
    <w:rsid w:val="00EC6BE3"/>
    <w:rsid w:val="00EC75ED"/>
    <w:rsid w:val="00EC78B8"/>
    <w:rsid w:val="00EC7E86"/>
    <w:rsid w:val="00ED025C"/>
    <w:rsid w:val="00ED1096"/>
    <w:rsid w:val="00ED11A0"/>
    <w:rsid w:val="00ED1305"/>
    <w:rsid w:val="00ED213A"/>
    <w:rsid w:val="00ED395F"/>
    <w:rsid w:val="00ED39CD"/>
    <w:rsid w:val="00ED4AB3"/>
    <w:rsid w:val="00ED5DB1"/>
    <w:rsid w:val="00ED70E1"/>
    <w:rsid w:val="00ED738A"/>
    <w:rsid w:val="00ED791A"/>
    <w:rsid w:val="00EE0C6B"/>
    <w:rsid w:val="00EE0FA0"/>
    <w:rsid w:val="00EE1180"/>
    <w:rsid w:val="00EE1275"/>
    <w:rsid w:val="00EE1916"/>
    <w:rsid w:val="00EE1BE8"/>
    <w:rsid w:val="00EE1E79"/>
    <w:rsid w:val="00EE2938"/>
    <w:rsid w:val="00EE2EFE"/>
    <w:rsid w:val="00EE39CA"/>
    <w:rsid w:val="00EE3B8A"/>
    <w:rsid w:val="00EE3C2E"/>
    <w:rsid w:val="00EE3DAE"/>
    <w:rsid w:val="00EE4018"/>
    <w:rsid w:val="00EE4B00"/>
    <w:rsid w:val="00EE4CB5"/>
    <w:rsid w:val="00EE57E6"/>
    <w:rsid w:val="00EE5812"/>
    <w:rsid w:val="00EE5DDF"/>
    <w:rsid w:val="00EE64C0"/>
    <w:rsid w:val="00EE69A0"/>
    <w:rsid w:val="00EE7184"/>
    <w:rsid w:val="00EE7D7C"/>
    <w:rsid w:val="00EF01F9"/>
    <w:rsid w:val="00EF0FF9"/>
    <w:rsid w:val="00EF108C"/>
    <w:rsid w:val="00EF10A7"/>
    <w:rsid w:val="00EF1B38"/>
    <w:rsid w:val="00EF265A"/>
    <w:rsid w:val="00EF3022"/>
    <w:rsid w:val="00EF4678"/>
    <w:rsid w:val="00EF4B3F"/>
    <w:rsid w:val="00EF522A"/>
    <w:rsid w:val="00EF56B8"/>
    <w:rsid w:val="00EF58AC"/>
    <w:rsid w:val="00EF6598"/>
    <w:rsid w:val="00EF6621"/>
    <w:rsid w:val="00EF674B"/>
    <w:rsid w:val="00EF6849"/>
    <w:rsid w:val="00EF7246"/>
    <w:rsid w:val="00EF766E"/>
    <w:rsid w:val="00EF771A"/>
    <w:rsid w:val="00EF790A"/>
    <w:rsid w:val="00EF7C8F"/>
    <w:rsid w:val="00F0018B"/>
    <w:rsid w:val="00F00D6F"/>
    <w:rsid w:val="00F01569"/>
    <w:rsid w:val="00F02642"/>
    <w:rsid w:val="00F026BF"/>
    <w:rsid w:val="00F0272D"/>
    <w:rsid w:val="00F029BA"/>
    <w:rsid w:val="00F02B9F"/>
    <w:rsid w:val="00F02E18"/>
    <w:rsid w:val="00F032BC"/>
    <w:rsid w:val="00F034EA"/>
    <w:rsid w:val="00F0350B"/>
    <w:rsid w:val="00F0388C"/>
    <w:rsid w:val="00F03A40"/>
    <w:rsid w:val="00F04C33"/>
    <w:rsid w:val="00F04F61"/>
    <w:rsid w:val="00F0604E"/>
    <w:rsid w:val="00F069DC"/>
    <w:rsid w:val="00F070A1"/>
    <w:rsid w:val="00F0732B"/>
    <w:rsid w:val="00F10741"/>
    <w:rsid w:val="00F10767"/>
    <w:rsid w:val="00F10B67"/>
    <w:rsid w:val="00F11400"/>
    <w:rsid w:val="00F116C1"/>
    <w:rsid w:val="00F11F11"/>
    <w:rsid w:val="00F127D8"/>
    <w:rsid w:val="00F12D71"/>
    <w:rsid w:val="00F13670"/>
    <w:rsid w:val="00F13B22"/>
    <w:rsid w:val="00F14B7D"/>
    <w:rsid w:val="00F14F94"/>
    <w:rsid w:val="00F165A0"/>
    <w:rsid w:val="00F16902"/>
    <w:rsid w:val="00F16E7C"/>
    <w:rsid w:val="00F17A26"/>
    <w:rsid w:val="00F17B0D"/>
    <w:rsid w:val="00F17CBA"/>
    <w:rsid w:val="00F2022D"/>
    <w:rsid w:val="00F20642"/>
    <w:rsid w:val="00F21968"/>
    <w:rsid w:val="00F219BD"/>
    <w:rsid w:val="00F21B45"/>
    <w:rsid w:val="00F22332"/>
    <w:rsid w:val="00F23FE3"/>
    <w:rsid w:val="00F23FE5"/>
    <w:rsid w:val="00F2415C"/>
    <w:rsid w:val="00F2476F"/>
    <w:rsid w:val="00F24C23"/>
    <w:rsid w:val="00F24CD6"/>
    <w:rsid w:val="00F25150"/>
    <w:rsid w:val="00F25849"/>
    <w:rsid w:val="00F25D98"/>
    <w:rsid w:val="00F2603D"/>
    <w:rsid w:val="00F26886"/>
    <w:rsid w:val="00F26A97"/>
    <w:rsid w:val="00F27364"/>
    <w:rsid w:val="00F300FB"/>
    <w:rsid w:val="00F308E3"/>
    <w:rsid w:val="00F30934"/>
    <w:rsid w:val="00F3104C"/>
    <w:rsid w:val="00F31275"/>
    <w:rsid w:val="00F31462"/>
    <w:rsid w:val="00F316E2"/>
    <w:rsid w:val="00F324B8"/>
    <w:rsid w:val="00F326F4"/>
    <w:rsid w:val="00F32D6C"/>
    <w:rsid w:val="00F32E5F"/>
    <w:rsid w:val="00F332C8"/>
    <w:rsid w:val="00F34405"/>
    <w:rsid w:val="00F349DA"/>
    <w:rsid w:val="00F34AF7"/>
    <w:rsid w:val="00F34E84"/>
    <w:rsid w:val="00F35186"/>
    <w:rsid w:val="00F35C28"/>
    <w:rsid w:val="00F36216"/>
    <w:rsid w:val="00F36492"/>
    <w:rsid w:val="00F36501"/>
    <w:rsid w:val="00F375E0"/>
    <w:rsid w:val="00F402A2"/>
    <w:rsid w:val="00F4048A"/>
    <w:rsid w:val="00F40C1C"/>
    <w:rsid w:val="00F40FB5"/>
    <w:rsid w:val="00F41570"/>
    <w:rsid w:val="00F41637"/>
    <w:rsid w:val="00F41974"/>
    <w:rsid w:val="00F4215C"/>
    <w:rsid w:val="00F42D3D"/>
    <w:rsid w:val="00F43749"/>
    <w:rsid w:val="00F4380A"/>
    <w:rsid w:val="00F43837"/>
    <w:rsid w:val="00F4415A"/>
    <w:rsid w:val="00F44314"/>
    <w:rsid w:val="00F448FC"/>
    <w:rsid w:val="00F44983"/>
    <w:rsid w:val="00F45B44"/>
    <w:rsid w:val="00F4605E"/>
    <w:rsid w:val="00F46C82"/>
    <w:rsid w:val="00F47147"/>
    <w:rsid w:val="00F473C0"/>
    <w:rsid w:val="00F47732"/>
    <w:rsid w:val="00F5092D"/>
    <w:rsid w:val="00F50972"/>
    <w:rsid w:val="00F511DF"/>
    <w:rsid w:val="00F52085"/>
    <w:rsid w:val="00F52253"/>
    <w:rsid w:val="00F525AE"/>
    <w:rsid w:val="00F52CC7"/>
    <w:rsid w:val="00F52DED"/>
    <w:rsid w:val="00F52E48"/>
    <w:rsid w:val="00F52E88"/>
    <w:rsid w:val="00F532D5"/>
    <w:rsid w:val="00F53837"/>
    <w:rsid w:val="00F54672"/>
    <w:rsid w:val="00F54978"/>
    <w:rsid w:val="00F557FB"/>
    <w:rsid w:val="00F567F7"/>
    <w:rsid w:val="00F56DEA"/>
    <w:rsid w:val="00F577FF"/>
    <w:rsid w:val="00F578D6"/>
    <w:rsid w:val="00F57BB6"/>
    <w:rsid w:val="00F6004D"/>
    <w:rsid w:val="00F6067A"/>
    <w:rsid w:val="00F610CC"/>
    <w:rsid w:val="00F6234F"/>
    <w:rsid w:val="00F624DF"/>
    <w:rsid w:val="00F62651"/>
    <w:rsid w:val="00F62CD1"/>
    <w:rsid w:val="00F63E43"/>
    <w:rsid w:val="00F64437"/>
    <w:rsid w:val="00F64A5A"/>
    <w:rsid w:val="00F654CE"/>
    <w:rsid w:val="00F657E8"/>
    <w:rsid w:val="00F65D9D"/>
    <w:rsid w:val="00F66295"/>
    <w:rsid w:val="00F66398"/>
    <w:rsid w:val="00F663C1"/>
    <w:rsid w:val="00F66C39"/>
    <w:rsid w:val="00F67307"/>
    <w:rsid w:val="00F6751E"/>
    <w:rsid w:val="00F675C2"/>
    <w:rsid w:val="00F6764D"/>
    <w:rsid w:val="00F67874"/>
    <w:rsid w:val="00F679E1"/>
    <w:rsid w:val="00F67FE0"/>
    <w:rsid w:val="00F70153"/>
    <w:rsid w:val="00F70D71"/>
    <w:rsid w:val="00F71BD1"/>
    <w:rsid w:val="00F71FDB"/>
    <w:rsid w:val="00F72295"/>
    <w:rsid w:val="00F72612"/>
    <w:rsid w:val="00F72E1B"/>
    <w:rsid w:val="00F734EB"/>
    <w:rsid w:val="00F73E43"/>
    <w:rsid w:val="00F73F3C"/>
    <w:rsid w:val="00F73F7F"/>
    <w:rsid w:val="00F75436"/>
    <w:rsid w:val="00F758DE"/>
    <w:rsid w:val="00F75BA3"/>
    <w:rsid w:val="00F75C8E"/>
    <w:rsid w:val="00F763C4"/>
    <w:rsid w:val="00F76772"/>
    <w:rsid w:val="00F7690C"/>
    <w:rsid w:val="00F77999"/>
    <w:rsid w:val="00F80233"/>
    <w:rsid w:val="00F806B6"/>
    <w:rsid w:val="00F815CD"/>
    <w:rsid w:val="00F816F4"/>
    <w:rsid w:val="00F81B25"/>
    <w:rsid w:val="00F81D10"/>
    <w:rsid w:val="00F82091"/>
    <w:rsid w:val="00F82AF6"/>
    <w:rsid w:val="00F82D76"/>
    <w:rsid w:val="00F82F8A"/>
    <w:rsid w:val="00F834B8"/>
    <w:rsid w:val="00F839A2"/>
    <w:rsid w:val="00F83AE1"/>
    <w:rsid w:val="00F841C4"/>
    <w:rsid w:val="00F842C2"/>
    <w:rsid w:val="00F84379"/>
    <w:rsid w:val="00F8547F"/>
    <w:rsid w:val="00F8567A"/>
    <w:rsid w:val="00F85A8A"/>
    <w:rsid w:val="00F8657D"/>
    <w:rsid w:val="00F86721"/>
    <w:rsid w:val="00F869C1"/>
    <w:rsid w:val="00F875BF"/>
    <w:rsid w:val="00F87D9C"/>
    <w:rsid w:val="00F90975"/>
    <w:rsid w:val="00F90B4D"/>
    <w:rsid w:val="00F90CCD"/>
    <w:rsid w:val="00F93203"/>
    <w:rsid w:val="00F932A1"/>
    <w:rsid w:val="00F93889"/>
    <w:rsid w:val="00F943D5"/>
    <w:rsid w:val="00F94D71"/>
    <w:rsid w:val="00F952D9"/>
    <w:rsid w:val="00F95DF4"/>
    <w:rsid w:val="00F969C3"/>
    <w:rsid w:val="00F97026"/>
    <w:rsid w:val="00F97C73"/>
    <w:rsid w:val="00F97CBD"/>
    <w:rsid w:val="00FA0F3A"/>
    <w:rsid w:val="00FA141E"/>
    <w:rsid w:val="00FA16D1"/>
    <w:rsid w:val="00FA1AC4"/>
    <w:rsid w:val="00FA1B58"/>
    <w:rsid w:val="00FA1EDD"/>
    <w:rsid w:val="00FA273F"/>
    <w:rsid w:val="00FA2903"/>
    <w:rsid w:val="00FA33EF"/>
    <w:rsid w:val="00FA355D"/>
    <w:rsid w:val="00FA3D5B"/>
    <w:rsid w:val="00FA42AD"/>
    <w:rsid w:val="00FA4CFC"/>
    <w:rsid w:val="00FA4F46"/>
    <w:rsid w:val="00FA6A49"/>
    <w:rsid w:val="00FA6C8A"/>
    <w:rsid w:val="00FA751E"/>
    <w:rsid w:val="00FB014E"/>
    <w:rsid w:val="00FB0E70"/>
    <w:rsid w:val="00FB1103"/>
    <w:rsid w:val="00FB16A9"/>
    <w:rsid w:val="00FB1A42"/>
    <w:rsid w:val="00FB2F61"/>
    <w:rsid w:val="00FB335A"/>
    <w:rsid w:val="00FB33B3"/>
    <w:rsid w:val="00FB3D31"/>
    <w:rsid w:val="00FB3FAA"/>
    <w:rsid w:val="00FB4350"/>
    <w:rsid w:val="00FB46BD"/>
    <w:rsid w:val="00FB46FC"/>
    <w:rsid w:val="00FB4890"/>
    <w:rsid w:val="00FB4F6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FA8"/>
    <w:rsid w:val="00FC45F0"/>
    <w:rsid w:val="00FC58A2"/>
    <w:rsid w:val="00FC61D7"/>
    <w:rsid w:val="00FC67CF"/>
    <w:rsid w:val="00FC6A31"/>
    <w:rsid w:val="00FC6ECD"/>
    <w:rsid w:val="00FC7149"/>
    <w:rsid w:val="00FC743B"/>
    <w:rsid w:val="00FC74F1"/>
    <w:rsid w:val="00FD074E"/>
    <w:rsid w:val="00FD0963"/>
    <w:rsid w:val="00FD155B"/>
    <w:rsid w:val="00FD1B32"/>
    <w:rsid w:val="00FD2337"/>
    <w:rsid w:val="00FD31E6"/>
    <w:rsid w:val="00FD3690"/>
    <w:rsid w:val="00FD46C1"/>
    <w:rsid w:val="00FD59B1"/>
    <w:rsid w:val="00FD5BB9"/>
    <w:rsid w:val="00FD6FE4"/>
    <w:rsid w:val="00FD7435"/>
    <w:rsid w:val="00FD7E6F"/>
    <w:rsid w:val="00FD7EBB"/>
    <w:rsid w:val="00FE0B0E"/>
    <w:rsid w:val="00FE19B3"/>
    <w:rsid w:val="00FE229F"/>
    <w:rsid w:val="00FE2368"/>
    <w:rsid w:val="00FE37AE"/>
    <w:rsid w:val="00FE3D68"/>
    <w:rsid w:val="00FE4084"/>
    <w:rsid w:val="00FE4804"/>
    <w:rsid w:val="00FE50AF"/>
    <w:rsid w:val="00FE5721"/>
    <w:rsid w:val="00FE6C80"/>
    <w:rsid w:val="00FE6CF7"/>
    <w:rsid w:val="00FE6FC9"/>
    <w:rsid w:val="00FE7501"/>
    <w:rsid w:val="00FE7593"/>
    <w:rsid w:val="00FE7907"/>
    <w:rsid w:val="00FF079C"/>
    <w:rsid w:val="00FF1799"/>
    <w:rsid w:val="00FF1B88"/>
    <w:rsid w:val="00FF1D74"/>
    <w:rsid w:val="00FF21FE"/>
    <w:rsid w:val="00FF297C"/>
    <w:rsid w:val="00FF2F0B"/>
    <w:rsid w:val="00FF3375"/>
    <w:rsid w:val="00FF3D84"/>
    <w:rsid w:val="00FF42BA"/>
    <w:rsid w:val="00FF53B7"/>
    <w:rsid w:val="00FF55E7"/>
    <w:rsid w:val="00FF57FE"/>
    <w:rsid w:val="00FF5C2D"/>
    <w:rsid w:val="00FF6ABF"/>
    <w:rsid w:val="00FF6CB7"/>
    <w:rsid w:val="00FF6E73"/>
    <w:rsid w:val="00FF6FDF"/>
    <w:rsid w:val="00FF7912"/>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2163D66"/>
  <w15:chartTrackingRefBased/>
  <w15:docId w15:val="{FFFAEF83-1F4B-4A8A-A9CE-4871F3E77A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7E71"/>
    <w:pPr>
      <w:spacing w:after="180"/>
      <w:jc w:val="both"/>
    </w:pPr>
    <w:rPr>
      <w:rFonts w:ascii="Times New Roman" w:hAnsi="Times New Roman"/>
      <w:lang w:eastAsia="en-US"/>
    </w:rPr>
  </w:style>
  <w:style w:type="paragraph" w:styleId="Heading1">
    <w:name w:val="heading 1"/>
    <w:next w:val="Normal"/>
    <w:qFormat/>
    <w:rsid w:val="001B0BD5"/>
    <w:pPr>
      <w:keepNext/>
      <w:keepLines/>
      <w:numPr>
        <w:numId w:val="9"/>
      </w:numPr>
      <w:spacing w:before="240" w:after="180"/>
      <w:outlineLvl w:val="0"/>
    </w:pPr>
    <w:rPr>
      <w:rFonts w:ascii="Arial" w:hAnsi="Arial"/>
      <w:sz w:val="32"/>
      <w:lang w:eastAsia="en-US"/>
    </w:rPr>
  </w:style>
  <w:style w:type="paragraph" w:styleId="Heading2">
    <w:name w:val="heading 2"/>
    <w:basedOn w:val="Heading1"/>
    <w:next w:val="Normal"/>
    <w:link w:val="Heading2Char"/>
    <w:qFormat/>
    <w:rsid w:val="001B0BD5"/>
    <w:pPr>
      <w:numPr>
        <w:ilvl w:val="1"/>
      </w:numPr>
      <w:spacing w:before="180"/>
      <w:outlineLvl w:val="1"/>
    </w:pPr>
    <w:rPr>
      <w:sz w:val="28"/>
    </w:rPr>
  </w:style>
  <w:style w:type="paragraph" w:styleId="Heading3">
    <w:name w:val="heading 3"/>
    <w:basedOn w:val="Heading2"/>
    <w:next w:val="Normal"/>
    <w:qFormat/>
    <w:rsid w:val="001B0BD5"/>
    <w:pPr>
      <w:numPr>
        <w:ilvl w:val="2"/>
      </w:num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numPr>
        <w:ilvl w:val="3"/>
      </w:numPr>
      <w:outlineLvl w:val="3"/>
    </w:pPr>
    <w:rPr>
      <w:sz w:val="22"/>
    </w:rPr>
  </w:style>
  <w:style w:type="paragraph" w:styleId="Heading5">
    <w:name w:val="heading 5"/>
    <w:basedOn w:val="Heading4"/>
    <w:next w:val="Normal"/>
    <w:qFormat/>
    <w:rsid w:val="000B455F"/>
    <w:pPr>
      <w:numPr>
        <w:ilvl w:val="4"/>
      </w:numPr>
      <w:outlineLvl w:val="4"/>
    </w:pPr>
  </w:style>
  <w:style w:type="paragraph" w:styleId="Heading6">
    <w:name w:val="heading 6"/>
    <w:basedOn w:val="H6"/>
    <w:next w:val="Normal"/>
    <w:qFormat/>
    <w:rsid w:val="000B455F"/>
    <w:pPr>
      <w:numPr>
        <w:ilvl w:val="5"/>
      </w:numPr>
      <w:outlineLvl w:val="5"/>
    </w:pPr>
  </w:style>
  <w:style w:type="paragraph" w:styleId="Heading7">
    <w:name w:val="heading 7"/>
    <w:basedOn w:val="H6"/>
    <w:next w:val="Normal"/>
    <w:qFormat/>
    <w:rsid w:val="000B455F"/>
    <w:pPr>
      <w:numPr>
        <w:ilvl w:val="6"/>
      </w:numPr>
      <w:outlineLvl w:val="6"/>
    </w:pPr>
  </w:style>
  <w:style w:type="paragraph" w:styleId="Heading8">
    <w:name w:val="heading 8"/>
    <w:basedOn w:val="Heading1"/>
    <w:next w:val="Normal"/>
    <w:qFormat/>
    <w:rsid w:val="000B455F"/>
    <w:pPr>
      <w:numPr>
        <w:ilvl w:val="7"/>
      </w:numPr>
      <w:outlineLvl w:val="7"/>
    </w:pPr>
  </w:style>
  <w:style w:type="paragraph" w:styleId="Heading9">
    <w:name w:val="heading 9"/>
    <w:basedOn w:val="Heading8"/>
    <w:next w:val="Normal"/>
    <w:qFormat/>
    <w:rsid w:val="000B455F"/>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목록 단락,リスト段落"/>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aliases w:val="cap"/>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eastAsia="en-US"/>
    </w:rPr>
  </w:style>
  <w:style w:type="character" w:customStyle="1" w:styleId="CaptionChar">
    <w:name w:val="Caption Char"/>
    <w:aliases w:val="cap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paragraph" w:styleId="Revision">
    <w:name w:val="Revision"/>
    <w:hidden/>
    <w:uiPriority w:val="99"/>
    <w:semiHidden/>
    <w:rsid w:val="00445CB5"/>
    <w:rPr>
      <w:rFonts w:ascii="Times New Roman" w:hAnsi="Times New Roman"/>
      <w:lang w:eastAsia="en-US"/>
    </w:rPr>
  </w:style>
  <w:style w:type="character" w:styleId="PlaceholderText">
    <w:name w:val="Placeholder Text"/>
    <w:basedOn w:val="DefaultParagraphFont"/>
    <w:uiPriority w:val="99"/>
    <w:semiHidden/>
    <w:rsid w:val="00BF2DD4"/>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1F5F1C"/>
    <w:rPr>
      <w:rFonts w:ascii="Arial" w:hAnsi="Arial"/>
      <w:b/>
      <w:noProof/>
      <w:sz w:val="18"/>
      <w:lang w:eastAsia="en-US"/>
    </w:rPr>
  </w:style>
  <w:style w:type="paragraph" w:customStyle="1" w:styleId="Bulletedo1">
    <w:name w:val="Bulleted o 1"/>
    <w:basedOn w:val="Normal"/>
    <w:rsid w:val="000A0AAA"/>
    <w:pPr>
      <w:numPr>
        <w:numId w:val="7"/>
      </w:numPr>
      <w:overflowPunct w:val="0"/>
      <w:autoSpaceDE w:val="0"/>
      <w:autoSpaceDN w:val="0"/>
      <w:adjustRightInd w:val="0"/>
      <w:jc w:val="left"/>
      <w:textAlignment w:val="baseline"/>
    </w:pPr>
    <w:rPr>
      <w:rFonts w:eastAsia="SimSun"/>
      <w:lang w:val="en-US"/>
    </w:rPr>
  </w:style>
  <w:style w:type="character" w:customStyle="1" w:styleId="ListParagraphChar">
    <w:name w:val="List Paragraph Char"/>
    <w:aliases w:val="- Bullets Char,목록 단락 Char,リスト段落 Char"/>
    <w:link w:val="ListParagraph"/>
    <w:uiPriority w:val="34"/>
    <w:qFormat/>
    <w:locked/>
    <w:rsid w:val="000A0AA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91318791">
      <w:bodyDiv w:val="1"/>
      <w:marLeft w:val="0"/>
      <w:marRight w:val="0"/>
      <w:marTop w:val="0"/>
      <w:marBottom w:val="0"/>
      <w:divBdr>
        <w:top w:val="none" w:sz="0" w:space="0" w:color="auto"/>
        <w:left w:val="none" w:sz="0" w:space="0" w:color="auto"/>
        <w:bottom w:val="none" w:sz="0" w:space="0" w:color="auto"/>
        <w:right w:val="none" w:sz="0" w:space="0" w:color="auto"/>
      </w:divBdr>
    </w:div>
    <w:div w:id="217396470">
      <w:bodyDiv w:val="1"/>
      <w:marLeft w:val="0"/>
      <w:marRight w:val="0"/>
      <w:marTop w:val="0"/>
      <w:marBottom w:val="0"/>
      <w:divBdr>
        <w:top w:val="none" w:sz="0" w:space="0" w:color="auto"/>
        <w:left w:val="none" w:sz="0" w:space="0" w:color="auto"/>
        <w:bottom w:val="none" w:sz="0" w:space="0" w:color="auto"/>
        <w:right w:val="none" w:sz="0" w:space="0" w:color="auto"/>
      </w:divBdr>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563955918">
      <w:bodyDiv w:val="1"/>
      <w:marLeft w:val="0"/>
      <w:marRight w:val="0"/>
      <w:marTop w:val="0"/>
      <w:marBottom w:val="0"/>
      <w:divBdr>
        <w:top w:val="none" w:sz="0" w:space="0" w:color="auto"/>
        <w:left w:val="none" w:sz="0" w:space="0" w:color="auto"/>
        <w:bottom w:val="none" w:sz="0" w:space="0" w:color="auto"/>
        <w:right w:val="none" w:sz="0" w:space="0" w:color="auto"/>
      </w:divBdr>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00476527">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3444246">
      <w:bodyDiv w:val="1"/>
      <w:marLeft w:val="0"/>
      <w:marRight w:val="0"/>
      <w:marTop w:val="0"/>
      <w:marBottom w:val="0"/>
      <w:divBdr>
        <w:top w:val="none" w:sz="0" w:space="0" w:color="auto"/>
        <w:left w:val="none" w:sz="0" w:space="0" w:color="auto"/>
        <w:bottom w:val="none" w:sz="0" w:space="0" w:color="auto"/>
        <w:right w:val="none" w:sz="0" w:space="0" w:color="auto"/>
      </w:divBdr>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997079733">
      <w:bodyDiv w:val="1"/>
      <w:marLeft w:val="0"/>
      <w:marRight w:val="0"/>
      <w:marTop w:val="0"/>
      <w:marBottom w:val="0"/>
      <w:divBdr>
        <w:top w:val="none" w:sz="0" w:space="0" w:color="auto"/>
        <w:left w:val="none" w:sz="0" w:space="0" w:color="auto"/>
        <w:bottom w:val="none" w:sz="0" w:space="0" w:color="auto"/>
        <w:right w:val="none" w:sz="0" w:space="0" w:color="auto"/>
      </w:divBdr>
    </w:div>
    <w:div w:id="1017578544">
      <w:bodyDiv w:val="1"/>
      <w:marLeft w:val="0"/>
      <w:marRight w:val="0"/>
      <w:marTop w:val="0"/>
      <w:marBottom w:val="0"/>
      <w:divBdr>
        <w:top w:val="none" w:sz="0" w:space="0" w:color="auto"/>
        <w:left w:val="none" w:sz="0" w:space="0" w:color="auto"/>
        <w:bottom w:val="none" w:sz="0" w:space="0" w:color="auto"/>
        <w:right w:val="none" w:sz="0" w:space="0" w:color="auto"/>
      </w:divBdr>
    </w:div>
    <w:div w:id="1037386622">
      <w:bodyDiv w:val="1"/>
      <w:marLeft w:val="0"/>
      <w:marRight w:val="0"/>
      <w:marTop w:val="0"/>
      <w:marBottom w:val="0"/>
      <w:divBdr>
        <w:top w:val="none" w:sz="0" w:space="0" w:color="auto"/>
        <w:left w:val="none" w:sz="0" w:space="0" w:color="auto"/>
        <w:bottom w:val="none" w:sz="0" w:space="0" w:color="auto"/>
        <w:right w:val="none" w:sz="0" w:space="0" w:color="auto"/>
      </w:divBdr>
      <w:divsChild>
        <w:div w:id="290476192">
          <w:marLeft w:val="274"/>
          <w:marRight w:val="0"/>
          <w:marTop w:val="240"/>
          <w:marBottom w:val="0"/>
          <w:divBdr>
            <w:top w:val="none" w:sz="0" w:space="0" w:color="auto"/>
            <w:left w:val="none" w:sz="0" w:space="0" w:color="auto"/>
            <w:bottom w:val="none" w:sz="0" w:space="0" w:color="auto"/>
            <w:right w:val="none" w:sz="0" w:space="0" w:color="auto"/>
          </w:divBdr>
        </w:div>
        <w:div w:id="970479256">
          <w:marLeft w:val="533"/>
          <w:marRight w:val="0"/>
          <w:marTop w:val="0"/>
          <w:marBottom w:val="0"/>
          <w:divBdr>
            <w:top w:val="none" w:sz="0" w:space="0" w:color="auto"/>
            <w:left w:val="none" w:sz="0" w:space="0" w:color="auto"/>
            <w:bottom w:val="none" w:sz="0" w:space="0" w:color="auto"/>
            <w:right w:val="none" w:sz="0" w:space="0" w:color="auto"/>
          </w:divBdr>
        </w:div>
        <w:div w:id="985207214">
          <w:marLeft w:val="274"/>
          <w:marRight w:val="0"/>
          <w:marTop w:val="240"/>
          <w:marBottom w:val="0"/>
          <w:divBdr>
            <w:top w:val="none" w:sz="0" w:space="0" w:color="auto"/>
            <w:left w:val="none" w:sz="0" w:space="0" w:color="auto"/>
            <w:bottom w:val="none" w:sz="0" w:space="0" w:color="auto"/>
            <w:right w:val="none" w:sz="0" w:space="0" w:color="auto"/>
          </w:divBdr>
        </w:div>
        <w:div w:id="1066025658">
          <w:marLeft w:val="274"/>
          <w:marRight w:val="0"/>
          <w:marTop w:val="240"/>
          <w:marBottom w:val="0"/>
          <w:divBdr>
            <w:top w:val="none" w:sz="0" w:space="0" w:color="auto"/>
            <w:left w:val="none" w:sz="0" w:space="0" w:color="auto"/>
            <w:bottom w:val="none" w:sz="0" w:space="0" w:color="auto"/>
            <w:right w:val="none" w:sz="0" w:space="0" w:color="auto"/>
          </w:divBdr>
        </w:div>
        <w:div w:id="1084910815">
          <w:marLeft w:val="533"/>
          <w:marRight w:val="0"/>
          <w:marTop w:val="0"/>
          <w:marBottom w:val="0"/>
          <w:divBdr>
            <w:top w:val="none" w:sz="0" w:space="0" w:color="auto"/>
            <w:left w:val="none" w:sz="0" w:space="0" w:color="auto"/>
            <w:bottom w:val="none" w:sz="0" w:space="0" w:color="auto"/>
            <w:right w:val="none" w:sz="0" w:space="0" w:color="auto"/>
          </w:divBdr>
        </w:div>
        <w:div w:id="1501460217">
          <w:marLeft w:val="274"/>
          <w:marRight w:val="0"/>
          <w:marTop w:val="0"/>
          <w:marBottom w:val="0"/>
          <w:divBdr>
            <w:top w:val="none" w:sz="0" w:space="0" w:color="auto"/>
            <w:left w:val="none" w:sz="0" w:space="0" w:color="auto"/>
            <w:bottom w:val="none" w:sz="0" w:space="0" w:color="auto"/>
            <w:right w:val="none" w:sz="0" w:space="0" w:color="auto"/>
          </w:divBdr>
        </w:div>
      </w:divsChild>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48944">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76925757">
      <w:bodyDiv w:val="1"/>
      <w:marLeft w:val="0"/>
      <w:marRight w:val="0"/>
      <w:marTop w:val="0"/>
      <w:marBottom w:val="0"/>
      <w:divBdr>
        <w:top w:val="none" w:sz="0" w:space="0" w:color="auto"/>
        <w:left w:val="none" w:sz="0" w:space="0" w:color="auto"/>
        <w:bottom w:val="none" w:sz="0" w:space="0" w:color="auto"/>
        <w:right w:val="none" w:sz="0" w:space="0" w:color="auto"/>
      </w:divBdr>
    </w:div>
    <w:div w:id="1179588385">
      <w:bodyDiv w:val="1"/>
      <w:marLeft w:val="0"/>
      <w:marRight w:val="0"/>
      <w:marTop w:val="0"/>
      <w:marBottom w:val="0"/>
      <w:divBdr>
        <w:top w:val="none" w:sz="0" w:space="0" w:color="auto"/>
        <w:left w:val="none" w:sz="0" w:space="0" w:color="auto"/>
        <w:bottom w:val="none" w:sz="0" w:space="0" w:color="auto"/>
        <w:right w:val="none" w:sz="0" w:space="0" w:color="auto"/>
      </w:divBdr>
      <w:divsChild>
        <w:div w:id="179899711">
          <w:marLeft w:val="806"/>
          <w:marRight w:val="0"/>
          <w:marTop w:val="0"/>
          <w:marBottom w:val="0"/>
          <w:divBdr>
            <w:top w:val="none" w:sz="0" w:space="0" w:color="auto"/>
            <w:left w:val="none" w:sz="0" w:space="0" w:color="auto"/>
            <w:bottom w:val="none" w:sz="0" w:space="0" w:color="auto"/>
            <w:right w:val="none" w:sz="0" w:space="0" w:color="auto"/>
          </w:divBdr>
        </w:div>
      </w:divsChild>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65959908">
      <w:bodyDiv w:val="1"/>
      <w:marLeft w:val="0"/>
      <w:marRight w:val="0"/>
      <w:marTop w:val="0"/>
      <w:marBottom w:val="0"/>
      <w:divBdr>
        <w:top w:val="none" w:sz="0" w:space="0" w:color="auto"/>
        <w:left w:val="none" w:sz="0" w:space="0" w:color="auto"/>
        <w:bottom w:val="none" w:sz="0" w:space="0" w:color="auto"/>
        <w:right w:val="none" w:sz="0" w:space="0" w:color="auto"/>
      </w:divBdr>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51169006">
      <w:bodyDiv w:val="1"/>
      <w:marLeft w:val="0"/>
      <w:marRight w:val="0"/>
      <w:marTop w:val="0"/>
      <w:marBottom w:val="0"/>
      <w:divBdr>
        <w:top w:val="none" w:sz="0" w:space="0" w:color="auto"/>
        <w:left w:val="none" w:sz="0" w:space="0" w:color="auto"/>
        <w:bottom w:val="none" w:sz="0" w:space="0" w:color="auto"/>
        <w:right w:val="none" w:sz="0" w:space="0" w:color="auto"/>
      </w:divBdr>
      <w:divsChild>
        <w:div w:id="169683506">
          <w:marLeft w:val="374"/>
          <w:marRight w:val="0"/>
          <w:marTop w:val="0"/>
          <w:marBottom w:val="0"/>
          <w:divBdr>
            <w:top w:val="none" w:sz="0" w:space="0" w:color="auto"/>
            <w:left w:val="none" w:sz="0" w:space="0" w:color="auto"/>
            <w:bottom w:val="none" w:sz="0" w:space="0" w:color="auto"/>
            <w:right w:val="none" w:sz="0" w:space="0" w:color="auto"/>
          </w:divBdr>
        </w:div>
      </w:divsChild>
    </w:div>
    <w:div w:id="1463959017">
      <w:bodyDiv w:val="1"/>
      <w:marLeft w:val="0"/>
      <w:marRight w:val="0"/>
      <w:marTop w:val="0"/>
      <w:marBottom w:val="0"/>
      <w:divBdr>
        <w:top w:val="none" w:sz="0" w:space="0" w:color="auto"/>
        <w:left w:val="none" w:sz="0" w:space="0" w:color="auto"/>
        <w:bottom w:val="none" w:sz="0" w:space="0" w:color="auto"/>
        <w:right w:val="none" w:sz="0" w:space="0" w:color="auto"/>
      </w:divBdr>
      <w:divsChild>
        <w:div w:id="1606620040">
          <w:marLeft w:val="720"/>
          <w:marRight w:val="0"/>
          <w:marTop w:val="24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597516224">
      <w:bodyDiv w:val="1"/>
      <w:marLeft w:val="0"/>
      <w:marRight w:val="0"/>
      <w:marTop w:val="0"/>
      <w:marBottom w:val="0"/>
      <w:divBdr>
        <w:top w:val="none" w:sz="0" w:space="0" w:color="auto"/>
        <w:left w:val="none" w:sz="0" w:space="0" w:color="auto"/>
        <w:bottom w:val="none" w:sz="0" w:space="0" w:color="auto"/>
        <w:right w:val="none" w:sz="0" w:space="0" w:color="auto"/>
      </w:divBdr>
      <w:divsChild>
        <w:div w:id="1629119691">
          <w:marLeft w:val="720"/>
          <w:marRight w:val="0"/>
          <w:marTop w:val="24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0110525">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6575646">
      <w:bodyDiv w:val="1"/>
      <w:marLeft w:val="0"/>
      <w:marRight w:val="0"/>
      <w:marTop w:val="0"/>
      <w:marBottom w:val="0"/>
      <w:divBdr>
        <w:top w:val="none" w:sz="0" w:space="0" w:color="auto"/>
        <w:left w:val="none" w:sz="0" w:space="0" w:color="auto"/>
        <w:bottom w:val="none" w:sz="0" w:space="0" w:color="auto"/>
        <w:right w:val="none" w:sz="0" w:space="0" w:color="auto"/>
      </w:divBdr>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26647841">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2415361">
      <w:bodyDiv w:val="1"/>
      <w:marLeft w:val="0"/>
      <w:marRight w:val="0"/>
      <w:marTop w:val="0"/>
      <w:marBottom w:val="0"/>
      <w:divBdr>
        <w:top w:val="none" w:sz="0" w:space="0" w:color="auto"/>
        <w:left w:val="none" w:sz="0" w:space="0" w:color="auto"/>
        <w:bottom w:val="none" w:sz="0" w:space="0" w:color="auto"/>
        <w:right w:val="none" w:sz="0" w:space="0" w:color="auto"/>
      </w:divBdr>
      <w:divsChild>
        <w:div w:id="2073238585">
          <w:marLeft w:val="533"/>
          <w:marRight w:val="0"/>
          <w:marTop w:val="0"/>
          <w:marBottom w:val="0"/>
          <w:divBdr>
            <w:top w:val="none" w:sz="0" w:space="0" w:color="auto"/>
            <w:left w:val="none" w:sz="0" w:space="0" w:color="auto"/>
            <w:bottom w:val="none" w:sz="0" w:space="0" w:color="auto"/>
            <w:right w:val="none" w:sz="0" w:space="0" w:color="auto"/>
          </w:divBdr>
        </w:div>
        <w:div w:id="343172610">
          <w:marLeft w:val="533"/>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oleObject" Target="embeddings/oleObject3.bin"/><Relationship Id="rId26" Type="http://schemas.openxmlformats.org/officeDocument/2006/relationships/hyperlink" Target="ftp://ftp.3gpp.org/tsg_ran/TSG_RAN/TSGR_80/Docs/RP-181399.zip" TargetMode="Externa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2.bin"/><Relationship Id="rId25"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oleObject" Target="embeddings/oleObject5.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png"/><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oleObject" Target="embeddings/oleObject8.bin"/><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oleObject" Target="embeddings/oleObject7.bin"/><Relationship Id="rId27" Type="http://schemas.openxmlformats.org/officeDocument/2006/relationships/hyperlink" Target="ftp://ftp.3gpp.org/tsg_ran/TSG_RAN/TSGR_81/Docs/RP-182155.zip" TargetMode="Externa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03C4687DC85EF94B8CD2A1737A23E91A" ma:contentTypeVersion="5" ma:contentTypeDescription="Create a new document." ma:contentTypeScope="" ma:versionID="1b664f56582b57bb1745e3813be727f2">
  <xsd:schema xmlns:xsd="http://www.w3.org/2001/XMLSchema" xmlns:xs="http://www.w3.org/2001/XMLSchema" xmlns:p="http://schemas.microsoft.com/office/2006/metadata/properties" xmlns:ns2="fcd3d3fb-7db8-45fe-8d4c-f8dfce4af462" xmlns:ns3="http://schemas.microsoft.com/sharepoint/v4" targetNamespace="http://schemas.microsoft.com/office/2006/metadata/properties" ma:root="true" ma:fieldsID="07a3bcab1acf2524ee9dc39d3752d98b" ns2:_="" ns3:_="">
    <xsd:import namespace="fcd3d3fb-7db8-45fe-8d4c-f8dfce4af462"/>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dc0287eab78248e8b4473b9cf2b39f1c" minOccurs="0"/>
                <xsd:element ref="ns2:TaxCatchAll" minOccurs="0"/>
                <xsd:element ref="ns2:TaxCatchAllLabel"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d3d3fb-7db8-45fe-8d4c-f8dfce4af462"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dc0287eab78248e8b4473b9cf2b39f1c" ma:index="11" nillable="true" ma:taxonomy="true" ma:internalName="dc0287eab78248e8b4473b9cf2b39f1c" ma:taxonomyFieldName="Tags" ma:displayName="Tags" ma:default="" ma:fieldId="{dc0287ea-b782-48e8-b447-3b9cf2b39f1c}" ma:taxonomyMulti="true" ma:sspId="09f8f6af-9d78-4eda-8f46-25f9273611bf" ma:termSetId="0a779dec-be2d-4b8c-ad3c-a642b12b83d7" ma:anchorId="00000000-0000-0000-0000-000000000000" ma:open="false" ma:isKeyword="false">
      <xsd:complexType>
        <xsd:sequence>
          <xsd:element ref="pc:Terms" minOccurs="0" maxOccurs="1"/>
        </xsd:sequence>
      </xsd:complexType>
    </xsd:element>
    <xsd:element name="TaxCatchAll" ma:index="12" nillable="true" ma:displayName="Taxonomy Catch All Column" ma:hidden="true" ma:list="{36b143bd-3427-49b5-aa1c-24ddab127559}" ma:internalName="TaxCatchAll" ma:showField="CatchAllData" ma:web="fcd3d3fb-7db8-45fe-8d4c-f8dfce4af462">
      <xsd:complexType>
        <xsd:complexContent>
          <xsd:extension base="dms:MultiChoiceLookup">
            <xsd:sequence>
              <xsd:element name="Value" type="dms:Lookup" maxOccurs="unbounded" minOccurs="0" nillable="true"/>
            </xsd:sequence>
          </xsd:extension>
        </xsd:complexContent>
      </xsd:complexType>
    </xsd:element>
    <xsd:element name="TaxCatchAllLabel" ma:index="13" nillable="true" ma:displayName="Taxonomy Catch All Column1" ma:hidden="true" ma:list="{36b143bd-3427-49b5-aa1c-24ddab127559}" ma:internalName="TaxCatchAllLabel" ma:readOnly="true" ma:showField="CatchAllDataLabel" ma:web="fcd3d3fb-7db8-45fe-8d4c-f8dfce4af46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fcd3d3fb-7db8-45fe-8d4c-f8dfce4af462">E6JD2UEEJPRS-638-409</_dlc_DocId>
    <_dlc_DocIdUrl xmlns="fcd3d3fb-7db8-45fe-8d4c-f8dfce4af462">
      <Url>https://sharepoint.qualcomm.com/qca/LocationTechnology/ExternalFocus/_layouts/15/DocIdRedir.aspx?ID=E6JD2UEEJPRS-638-409</Url>
      <Description>E6JD2UEEJPRS-638-409</Description>
    </_dlc_DocIdUrl>
    <dc0287eab78248e8b4473b9cf2b39f1c xmlns="fcd3d3fb-7db8-45fe-8d4c-f8dfce4af462">
      <Terms xmlns="http://schemas.microsoft.com/office/infopath/2007/PartnerControls"/>
    </dc0287eab78248e8b4473b9cf2b39f1c>
    <IconOverlay xmlns="http://schemas.microsoft.com/sharepoint/v4" xsi:nil="true"/>
    <TaxCatchAll xmlns="fcd3d3fb-7db8-45fe-8d4c-f8dfce4af462"/>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DE3ECA-6285-414D-89BF-BD957FADC193}">
  <ds:schemaRefs>
    <ds:schemaRef ds:uri="http://schemas.microsoft.com/sharepoint/v3/contenttype/forms"/>
  </ds:schemaRefs>
</ds:datastoreItem>
</file>

<file path=customXml/itemProps2.xml><?xml version="1.0" encoding="utf-8"?>
<ds:datastoreItem xmlns:ds="http://schemas.openxmlformats.org/officeDocument/2006/customXml" ds:itemID="{42441F3A-917F-44C2-BFC3-63660A6D1BAD}">
  <ds:schemaRefs>
    <ds:schemaRef ds:uri="http://schemas.microsoft.com/sharepoint/events"/>
  </ds:schemaRefs>
</ds:datastoreItem>
</file>

<file path=customXml/itemProps3.xml><?xml version="1.0" encoding="utf-8"?>
<ds:datastoreItem xmlns:ds="http://schemas.openxmlformats.org/officeDocument/2006/customXml" ds:itemID="{498DF6EF-E7E0-47DE-AD42-40FD8ED49E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cd3d3fb-7db8-45fe-8d4c-f8dfce4af462"/>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301D83D-3D8E-42DF-A09B-E7B67A76DDEC}">
  <ds:schemaRefs>
    <ds:schemaRef ds:uri="http://schemas.microsoft.com/office/2006/metadata/properties"/>
    <ds:schemaRef ds:uri="http://schemas.microsoft.com/office/infopath/2007/PartnerControls"/>
    <ds:schemaRef ds:uri="fcd3d3fb-7db8-45fe-8d4c-f8dfce4af462"/>
    <ds:schemaRef ds:uri="http://schemas.microsoft.com/sharepoint/v4"/>
  </ds:schemaRefs>
</ds:datastoreItem>
</file>

<file path=customXml/itemProps5.xml><?xml version="1.0" encoding="utf-8"?>
<ds:datastoreItem xmlns:ds="http://schemas.openxmlformats.org/officeDocument/2006/customXml" ds:itemID="{FD1BAAE4-89F4-4803-82DD-D4AA4615A4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3535</TotalTime>
  <Pages>11</Pages>
  <Words>5556</Words>
  <Characters>31673</Characters>
  <Application>Microsoft Office Word</Application>
  <DocSecurity>0</DocSecurity>
  <Lines>263</Lines>
  <Paragraphs>74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37155</CharactersWithSpaces>
  <SharedDoc>false</SharedDoc>
  <HLinks>
    <vt:vector size="6" baseType="variant">
      <vt:variant>
        <vt:i4>8257538</vt:i4>
      </vt:variant>
      <vt:variant>
        <vt:i4>0</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Peter Gaal</cp:lastModifiedBy>
  <cp:revision>251</cp:revision>
  <cp:lastPrinted>2018-09-27T14:55:00Z</cp:lastPrinted>
  <dcterms:created xsi:type="dcterms:W3CDTF">2018-10-26T16:24:00Z</dcterms:created>
  <dcterms:modified xsi:type="dcterms:W3CDTF">2019-01-12T04:31:00Z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0x01010003C4687DC85EF94B8CD2A1737A23E91A</vt:lpwstr>
  </property>
  <property fmtid="{D5CDD505-2E9C-101B-9397-08002B2CF9AE}" pid="15" name="_dlc_DocIdItemGuid">
    <vt:lpwstr>b611050d-4bb8-4cac-aa3d-73844e1a1909</vt:lpwstr>
  </property>
  <property fmtid="{D5CDD505-2E9C-101B-9397-08002B2CF9AE}" pid="16" name="Tags">
    <vt:lpwstr/>
  </property>
</Properties>
</file>